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ind w:right="-143" w:hanging="0"/>
        <w:jc w:val="center"/>
        <w:rPr>
          <w:rFonts w:ascii="Times New Roman" w:hAnsi="Times New Roman" w:eastAsia="Calibri" w:cs="Times New Roman"/>
          <w:b/>
          <w:sz w:val="26"/>
          <w:szCs w:val="26"/>
          <w:lang w:eastAsia="ru-RU"/>
        </w:rPr>
      </w:pPr>
      <w:r>
        <w:rPr>
          <w:rFonts w:eastAsia="Calibri" w:cs="Times New Roman" w:ascii="Times New Roman" w:hAnsi="Times New Roman"/>
          <w:b/>
          <w:sz w:val="26"/>
          <w:szCs w:val="26"/>
          <w:lang w:eastAsia="ru-RU"/>
        </w:rPr>
        <w:t>Министерство науки и высшего образования Российской Федерации</w:t>
      </w:r>
    </w:p>
    <w:p>
      <w:pPr>
        <w:pStyle w:val="Normal"/>
        <w:widowControl w:val="false"/>
        <w:spacing w:lineRule="auto" w:line="240" w:before="0" w:after="0"/>
        <w:jc w:val="center"/>
        <w:rPr>
          <w:rFonts w:ascii="Times New Roman" w:hAnsi="Times New Roman" w:eastAsia="Calibri" w:cs="Times New Roman"/>
          <w:b/>
          <w:sz w:val="26"/>
          <w:szCs w:val="26"/>
          <w:lang w:eastAsia="ru-RU"/>
        </w:rPr>
      </w:pPr>
      <w:r>
        <w:rPr>
          <w:rFonts w:eastAsia="Calibri" w:cs="Times New Roman" w:ascii="Times New Roman" w:hAnsi="Times New Roman"/>
          <w:b/>
          <w:sz w:val="26"/>
          <w:szCs w:val="26"/>
          <w:lang w:eastAsia="ru-RU"/>
        </w:rPr>
        <w:t xml:space="preserve">Федеральное государственное автономное образовательное учреждение </w:t>
      </w:r>
    </w:p>
    <w:p>
      <w:pPr>
        <w:pStyle w:val="Normal"/>
        <w:widowControl w:val="false"/>
        <w:spacing w:lineRule="auto" w:line="240" w:before="0" w:after="0"/>
        <w:jc w:val="center"/>
        <w:rPr>
          <w:rFonts w:ascii="Times New Roman" w:hAnsi="Times New Roman" w:eastAsia="Calibri" w:cs="Times New Roman"/>
          <w:b/>
          <w:sz w:val="26"/>
          <w:szCs w:val="26"/>
          <w:lang w:eastAsia="ru-RU"/>
        </w:rPr>
      </w:pPr>
      <w:r>
        <w:rPr>
          <w:rFonts w:eastAsia="Calibri" w:cs="Times New Roman" w:ascii="Times New Roman" w:hAnsi="Times New Roman"/>
          <w:b/>
          <w:sz w:val="26"/>
          <w:szCs w:val="26"/>
          <w:lang w:eastAsia="ru-RU"/>
        </w:rPr>
        <w:t>высшего образования</w:t>
      </w:r>
    </w:p>
    <w:p>
      <w:pPr>
        <w:pStyle w:val="Normal"/>
        <w:widowControl w:val="false"/>
        <w:spacing w:lineRule="auto" w:line="240" w:before="0" w:after="0"/>
        <w:jc w:val="center"/>
        <w:rPr>
          <w:rFonts w:ascii="Times New Roman" w:hAnsi="Times New Roman" w:eastAsia="Calibri" w:cs="Times New Roman"/>
          <w:b/>
          <w:sz w:val="26"/>
          <w:szCs w:val="26"/>
          <w:lang w:eastAsia="ru-RU"/>
        </w:rPr>
      </w:pPr>
      <w:r>
        <w:rPr>
          <w:rFonts w:eastAsia="Calibri" w:cs="Times New Roman" w:ascii="Times New Roman" w:hAnsi="Times New Roman"/>
          <w:b/>
          <w:sz w:val="26"/>
          <w:szCs w:val="26"/>
          <w:lang w:eastAsia="ru-RU"/>
        </w:rPr>
        <w:t>«Самарский государственный экономический университет»</w:t>
      </w:r>
    </w:p>
    <w:p>
      <w:pPr>
        <w:pStyle w:val="Normal"/>
        <w:widowControl w:val="false"/>
        <w:spacing w:lineRule="auto" w:line="240" w:before="0" w:after="0"/>
        <w:jc w:val="center"/>
        <w:rPr>
          <w:rFonts w:ascii="Times New Roman" w:hAnsi="Times New Roman" w:eastAsia="Calibri" w:cs="Times New Roman"/>
          <w:b/>
          <w:sz w:val="26"/>
          <w:szCs w:val="26"/>
          <w:lang w:eastAsia="ru-RU"/>
        </w:rPr>
      </w:pPr>
      <w:r>
        <w:rPr>
          <w:rFonts w:eastAsia="Calibri" w:cs="Times New Roman" w:ascii="Times New Roman" w:hAnsi="Times New Roman"/>
          <w:b/>
          <w:sz w:val="26"/>
          <w:szCs w:val="26"/>
          <w:lang w:eastAsia="ru-RU"/>
        </w:rPr>
      </w:r>
    </w:p>
    <w:p>
      <w:pPr>
        <w:pStyle w:val="Normal"/>
        <w:widowControl w:val="false"/>
        <w:spacing w:lineRule="auto" w:line="240" w:before="0" w:after="0"/>
        <w:jc w:val="center"/>
        <w:rPr>
          <w:rFonts w:ascii="Times New Roman" w:hAnsi="Times New Roman" w:eastAsia="Calibri" w:cs="Times New Roman"/>
          <w:b/>
          <w:sz w:val="26"/>
          <w:szCs w:val="26"/>
          <w:lang w:eastAsia="ru-RU"/>
        </w:rPr>
      </w:pPr>
      <w:r>
        <w:rPr>
          <w:rFonts w:eastAsia="Calibri" w:cs="Times New Roman" w:ascii="Times New Roman" w:hAnsi="Times New Roman"/>
          <w:b/>
          <w:sz w:val="26"/>
          <w:szCs w:val="26"/>
          <w:lang w:eastAsia="ru-RU"/>
        </w:rPr>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Управление организации научных исследований</w:t>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 xml:space="preserve"> </w:t>
      </w:r>
      <w:r>
        <w:rPr>
          <w:rFonts w:eastAsia="Calibri" w:cs="Times New Roman" w:ascii="Times New Roman" w:hAnsi="Times New Roman"/>
          <w:sz w:val="26"/>
          <w:szCs w:val="26"/>
          <w:lang w:eastAsia="ru-RU"/>
        </w:rPr>
        <w:t>и подготовки научных кадров</w:t>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t xml:space="preserve">Кафедра философии </w:t>
      </w:r>
      <w:r>
        <w:rPr>
          <w:rFonts w:eastAsia="Calibri" w:cs="Times New Roman" w:ascii="Times New Roman" w:hAnsi="Times New Roman"/>
          <w:sz w:val="26"/>
          <w:szCs w:val="26"/>
          <w:lang w:eastAsia="ru-RU"/>
        </w:rPr>
        <w:t>и истории</w:t>
      </w:r>
    </w:p>
    <w:p>
      <w:pPr>
        <w:pStyle w:val="Normal"/>
        <w:widowControl w:val="false"/>
        <w:spacing w:lineRule="auto" w:line="240" w:before="0" w:after="0"/>
        <w:jc w:val="center"/>
        <w:rPr>
          <w:rFonts w:ascii="Times New Roman" w:hAnsi="Times New Roman" w:eastAsia="Calibri" w:cs="Times New Roman"/>
          <w:sz w:val="26"/>
          <w:szCs w:val="26"/>
          <w:lang w:eastAsia="ru-RU"/>
        </w:rPr>
      </w:pPr>
      <w:r>
        <w:rPr>
          <w:rFonts w:eastAsia="Calibri" w:cs="Times New Roman" w:ascii="Times New Roman" w:hAnsi="Times New Roman"/>
          <w:sz w:val="26"/>
          <w:szCs w:val="26"/>
          <w:lang w:eastAsia="ru-RU"/>
        </w:rPr>
      </w:r>
    </w:p>
    <w:p>
      <w:pPr>
        <w:pStyle w:val="Normal"/>
        <w:widowControl w:val="false"/>
        <w:spacing w:lineRule="auto" w:line="240" w:before="0" w:after="0"/>
        <w:ind w:left="9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УТВЕРЖДЕНО</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Ученым советом Университета</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(протокол № 4 от 28 ноября 2023 г.)</w:t>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РАБОЧАЯ ПРОГРАММА ДИСЦИПЛИНЫ</w:t>
      </w:r>
    </w:p>
    <w:p>
      <w:pPr>
        <w:pStyle w:val="Normal"/>
        <w:widowControl w:val="false"/>
        <w:spacing w:lineRule="auto" w:line="240" w:before="0" w:after="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bl>
      <w:tblPr>
        <w:tblStyle w:val="af"/>
        <w:tblW w:w="9324" w:type="dxa"/>
        <w:jc w:val="left"/>
        <w:tblInd w:w="1526" w:type="dxa"/>
        <w:tblLayout w:type="fixed"/>
        <w:tblCellMar>
          <w:top w:w="0" w:type="dxa"/>
          <w:left w:w="108" w:type="dxa"/>
          <w:bottom w:w="0" w:type="dxa"/>
          <w:right w:w="108" w:type="dxa"/>
        </w:tblCellMar>
        <w:tblLook w:noVBand="1" w:val="04a0" w:noHBand="0" w:lastColumn="0" w:firstColumn="1" w:lastRow="0" w:firstRow="1"/>
      </w:tblPr>
      <w:tblGrid>
        <w:gridCol w:w="8295"/>
        <w:gridCol w:w="1028"/>
      </w:tblGrid>
      <w:tr>
        <w:trPr>
          <w:trHeight w:val="494" w:hRule="atLeast"/>
        </w:trPr>
        <w:tc>
          <w:tcPr>
            <w:tcW w:w="8295" w:type="dxa"/>
            <w:tcBorders>
              <w:top w:val="nil"/>
              <w:left w:val="nil"/>
              <w:bottom w:val="nil"/>
              <w:right w:val="nil"/>
            </w:tcBorders>
            <w:vAlign w:val="center"/>
          </w:tcPr>
          <w:tbl>
            <w:tblPr>
              <w:tblStyle w:val="af"/>
              <w:tblpPr w:bottomFromText="0" w:horzAnchor="margin" w:leftFromText="180" w:rightFromText="180" w:tblpX="0" w:tblpXSpec="center" w:tblpY="182" w:topFromText="0" w:vertAnchor="text"/>
              <w:tblW w:w="8079"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4252"/>
              <w:gridCol w:w="3826"/>
            </w:tblGrid>
            <w:tr>
              <w:trPr>
                <w:trHeight w:val="914" w:hRule="atLeast"/>
              </w:trPr>
              <w:tc>
                <w:tcPr>
                  <w:tcW w:w="4252"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en-US" w:bidi="ar-SA"/>
                    </w:rPr>
                    <w:t>Наименование дисциплины</w:t>
                  </w:r>
                </w:p>
              </w:tc>
              <w:tc>
                <w:tcPr>
                  <w:tcW w:w="3826" w:type="dxa"/>
                  <w:tcBorders>
                    <w:top w:val="nil"/>
                    <w:left w:val="nil"/>
                    <w:bottom w:val="nil"/>
                    <w:right w:val="nil"/>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2.1.1 История и философия науки</w:t>
                  </w:r>
                </w:p>
              </w:tc>
            </w:tr>
            <w:tr>
              <w:trPr>
                <w:trHeight w:val="514" w:hRule="atLeast"/>
              </w:trPr>
              <w:tc>
                <w:tcPr>
                  <w:tcW w:w="4252"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en-US" w:bidi="ar-SA"/>
                    </w:rPr>
                    <w:t>Программа аспирантуры</w:t>
                  </w:r>
                </w:p>
              </w:tc>
              <w:tc>
                <w:tcPr>
                  <w:tcW w:w="3826" w:type="dxa"/>
                  <w:tcBorders>
                    <w:top w:val="nil"/>
                    <w:left w:val="nil"/>
                    <w:bottom w:val="nil"/>
                    <w:right w:val="nil"/>
                  </w:tcBorders>
                  <w:vAlign w:val="center"/>
                </w:tcPr>
                <w:p>
                  <w:pPr>
                    <w:pStyle w:val="Normal"/>
                    <w:widowControl w:val="false"/>
                    <w:suppressAutoHyphens w:val="tru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kern w:val="0"/>
                      <w:sz w:val="24"/>
                      <w:szCs w:val="24"/>
                      <w:lang w:val="ru-RU" w:eastAsia="en-US" w:bidi="ar-SA"/>
                    </w:rPr>
                    <w:t>5.2.7 Государственное и муниципальное управление (отрасль науки – экономические)</w:t>
                  </w:r>
                  <w:bookmarkStart w:id="0" w:name="_GoBack_Копия_1"/>
                  <w:bookmarkEnd w:id="0"/>
                </w:p>
              </w:tc>
            </w:tr>
            <w:tr>
              <w:trPr>
                <w:trHeight w:val="505" w:hRule="atLeast"/>
              </w:trPr>
              <w:tc>
                <w:tcPr>
                  <w:tcW w:w="4252"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en-US" w:bidi="ar-SA"/>
                    </w:rPr>
                    <w:t>Общая трудоемкость</w:t>
                  </w:r>
                </w:p>
              </w:tc>
              <w:tc>
                <w:tcPr>
                  <w:tcW w:w="3826" w:type="dxa"/>
                  <w:tcBorders>
                    <w:top w:val="nil"/>
                    <w:left w:val="nil"/>
                    <w:bottom w:val="nil"/>
                    <w:right w:val="nil"/>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4 з.е.</w:t>
                  </w:r>
                </w:p>
              </w:tc>
            </w:tr>
            <w:tr>
              <w:trPr>
                <w:trHeight w:val="616" w:hRule="atLeast"/>
              </w:trPr>
              <w:tc>
                <w:tcPr>
                  <w:tcW w:w="4252"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en-US" w:bidi="ar-SA"/>
                    </w:rPr>
                    <w:t>Форма обучения</w:t>
                  </w:r>
                </w:p>
              </w:tc>
              <w:tc>
                <w:tcPr>
                  <w:tcW w:w="3826" w:type="dxa"/>
                  <w:tcBorders>
                    <w:top w:val="nil"/>
                    <w:left w:val="nil"/>
                    <w:bottom w:val="nil"/>
                    <w:right w:val="nil"/>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очная</w:t>
                  </w:r>
                </w:p>
              </w:tc>
            </w:tr>
            <w:tr>
              <w:trPr>
                <w:trHeight w:val="494" w:hRule="atLeast"/>
              </w:trPr>
              <w:tc>
                <w:tcPr>
                  <w:tcW w:w="4252" w:type="dxa"/>
                  <w:tcBorders>
                    <w:top w:val="nil"/>
                    <w:left w:val="nil"/>
                    <w:bottom w:val="nil"/>
                    <w:right w:val="nil"/>
                  </w:tcBorders>
                  <w:vAlign w:val="center"/>
                </w:tcPr>
                <w:p>
                  <w:pPr>
                    <w:pStyle w:val="Normal"/>
                    <w:widowControl w:val="false"/>
                    <w:suppressAutoHyphens w:val="true"/>
                    <w:spacing w:lineRule="auto" w:line="240" w:before="0" w:after="0"/>
                    <w:jc w:val="left"/>
                    <w:rPr>
                      <w:rFonts w:ascii="Times New Roman" w:hAnsi="Times New Roman" w:eastAsia="Times New Roman" w:cs="Times New Roman"/>
                      <w:b/>
                      <w:sz w:val="24"/>
                      <w:szCs w:val="24"/>
                    </w:rPr>
                  </w:pPr>
                  <w:r>
                    <w:rPr>
                      <w:rFonts w:eastAsia="Times New Roman" w:cs="Times New Roman" w:ascii="Times New Roman" w:hAnsi="Times New Roman"/>
                      <w:b/>
                      <w:kern w:val="0"/>
                      <w:sz w:val="24"/>
                      <w:szCs w:val="24"/>
                      <w:lang w:val="ru-RU" w:eastAsia="en-US" w:bidi="ar-SA"/>
                    </w:rPr>
                    <w:t>Место дисциплины в структуре программы аспирантуры</w:t>
                  </w:r>
                </w:p>
              </w:tc>
              <w:tc>
                <w:tcPr>
                  <w:tcW w:w="3826" w:type="dxa"/>
                  <w:tcBorders>
                    <w:top w:val="nil"/>
                    <w:left w:val="nil"/>
                    <w:bottom w:val="nil"/>
                    <w:right w:val="nil"/>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t>1 курс, 1,2 семестр</w:t>
                  </w:r>
                </w:p>
              </w:tc>
            </w:tr>
          </w:tbl>
          <w:p>
            <w:pPr>
              <w:pStyle w:val="Normal"/>
              <w:widowControl w:val="false"/>
              <w:spacing w:before="0" w:after="16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tc>
        <w:tc>
          <w:tcPr>
            <w:tcW w:w="1028" w:type="dxa"/>
            <w:tcBorders>
              <w:top w:val="nil"/>
              <w:left w:val="nil"/>
              <w:bottom w:val="nil"/>
              <w:right w:val="nil"/>
            </w:tcBorders>
            <w:vAlign w:val="center"/>
          </w:tcPr>
          <w:p>
            <w:pPr>
              <w:pStyle w:val="Normal"/>
              <w:widowControl w:val="false"/>
              <w:suppressAutoHyphens w:val="tru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ru-RU" w:eastAsia="en-US" w:bidi="ar-SA"/>
              </w:rPr>
            </w:r>
          </w:p>
        </w:tc>
      </w:tr>
    </w:tbl>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1020" w:hanging="0"/>
        <w:rPr>
          <w:b/>
        </w:rPr>
      </w:pPr>
      <w:r>
        <w:rPr>
          <w:rFonts w:eastAsia="Times New Roman" w:cs="Times New Roman" w:ascii="Times New Roman" w:hAnsi="Times New Roman"/>
          <w:b/>
          <w:sz w:val="24"/>
          <w:szCs w:val="24"/>
        </w:rPr>
        <w:t>Рассмотрено к утверждению на заседании кафедры философии и истории</w:t>
      </w:r>
    </w:p>
    <w:p>
      <w:pPr>
        <w:pStyle w:val="Normal"/>
        <w:spacing w:before="0" w:after="0"/>
        <w:ind w:left="993" w:hanging="0"/>
        <w:rPr>
          <w:rFonts w:ascii="Times New Roman" w:hAnsi="Times New Roman" w:cs="Times New Roman"/>
          <w:b/>
          <w:sz w:val="24"/>
          <w:szCs w:val="24"/>
        </w:rPr>
      </w:pPr>
      <w:r>
        <w:rPr>
          <w:rFonts w:cs="Times New Roman" w:ascii="Times New Roman" w:hAnsi="Times New Roman"/>
          <w:b/>
          <w:sz w:val="24"/>
          <w:szCs w:val="24"/>
        </w:rPr>
        <w:t>(протокол № 3 от 26.10.2023 г.)</w:t>
      </w:r>
    </w:p>
    <w:p>
      <w:pPr>
        <w:pStyle w:val="Normal"/>
        <w:widowControl w:val="false"/>
        <w:spacing w:lineRule="auto" w:line="240" w:before="0" w:after="0"/>
        <w:ind w:left="1020" w:hanging="0"/>
        <w:rPr>
          <w:rFonts w:ascii="Times New Roman" w:hAnsi="Times New Roman" w:eastAsia="Times New Roman" w:cs="Times New Roman"/>
          <w:b/>
          <w:sz w:val="24"/>
          <w:szCs w:val="24"/>
        </w:rPr>
      </w:pPr>
      <w:r>
        <w:rPr>
          <w:rFonts w:eastAsia="Times New Roman" w:cs="Times New Roman" w:ascii="Times New Roman" w:hAnsi="Times New Roman"/>
          <w:b/>
          <w:sz w:val="24"/>
          <w:szCs w:val="24"/>
        </w:rPr>
        <w:t>Заведующий кафедрой Гурьянова А.В.</w:t>
      </w:r>
    </w:p>
    <w:p>
      <w:pPr>
        <w:pStyle w:val="Normal"/>
        <w:widowControl w:val="false"/>
        <w:spacing w:lineRule="auto" w:line="240" w:before="0" w:after="0"/>
        <w:ind w:left="993" w:firstLine="141"/>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sectPr>
          <w:type w:val="nextPage"/>
          <w:pgSz w:w="11906" w:h="16838"/>
          <w:pgMar w:left="500" w:right="560" w:gutter="0" w:header="0" w:top="600" w:footer="0" w:bottom="280"/>
          <w:pgNumType w:fmt="decimal"/>
          <w:formProt w:val="false"/>
          <w:textDirection w:val="lrTb"/>
          <w:docGrid w:type="default" w:linePitch="100" w:charSpace="8192"/>
        </w:sectPr>
        <w:pStyle w:val="Normal"/>
        <w:widowControl w:val="false"/>
        <w:spacing w:lineRule="auto" w:line="240" w:before="0" w:after="0"/>
        <w:ind w:left="993" w:firstLine="141"/>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САМАРА 2023</w:t>
      </w:r>
    </w:p>
    <w:tbl>
      <w:tblPr>
        <w:tblStyle w:val="TableNormal"/>
        <w:tblW w:w="10020" w:type="dxa"/>
        <w:jc w:val="left"/>
        <w:tblInd w:w="673" w:type="dxa"/>
        <w:tblLayout w:type="fixed"/>
        <w:tblCellMar>
          <w:top w:w="0" w:type="dxa"/>
          <w:left w:w="0" w:type="dxa"/>
          <w:bottom w:w="0" w:type="dxa"/>
          <w:right w:w="0" w:type="dxa"/>
        </w:tblCellMar>
        <w:tblLook w:noVBand="0" w:val="01e0" w:noHBand="0" w:lastColumn="1" w:firstColumn="1" w:lastRow="1" w:firstRow="1"/>
      </w:tblPr>
      <w:tblGrid>
        <w:gridCol w:w="449"/>
        <w:gridCol w:w="9570"/>
      </w:tblGrid>
      <w:tr>
        <w:trPr>
          <w:trHeight w:val="597" w:hRule="atLeast"/>
        </w:trPr>
        <w:tc>
          <w:tcPr>
            <w:tcW w:w="449" w:type="dxa"/>
            <w:tcBorders/>
          </w:tcPr>
          <w:p>
            <w:pPr>
              <w:pStyle w:val="Normal"/>
              <w:widowControl w:val="false"/>
              <w:suppressAutoHyphens w:val="true"/>
              <w:spacing w:lineRule="auto" w:line="240" w:before="0" w:after="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r>
          </w:p>
        </w:tc>
        <w:tc>
          <w:tcPr>
            <w:tcW w:w="9570" w:type="dxa"/>
            <w:tcBorders/>
          </w:tcPr>
          <w:p>
            <w:pPr>
              <w:pStyle w:val="Normal"/>
              <w:widowControl w:val="false"/>
              <w:suppressAutoHyphens w:val="true"/>
              <w:spacing w:lineRule="exact" w:line="261" w:before="0" w:after="0"/>
              <w:ind w:left="2701" w:right="3141"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Содержание</w:t>
            </w:r>
            <w:r>
              <w:rPr>
                <w:rFonts w:eastAsia="Times New Roman" w:cs="Times New Roman" w:ascii="Times New Roman" w:hAnsi="Times New Roman"/>
                <w:b/>
                <w:spacing w:val="-5"/>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(рабочая</w:t>
            </w:r>
            <w:r>
              <w:rPr>
                <w:rFonts w:eastAsia="Times New Roman" w:cs="Times New Roman" w:ascii="Times New Roman" w:hAnsi="Times New Roman"/>
                <w:b/>
                <w:spacing w:val="-2"/>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программа)</w:t>
            </w:r>
          </w:p>
        </w:tc>
      </w:tr>
      <w:tr>
        <w:trPr>
          <w:trHeight w:val="742" w:hRule="atLeast"/>
        </w:trPr>
        <w:tc>
          <w:tcPr>
            <w:tcW w:w="449" w:type="dxa"/>
            <w:tcBorders/>
          </w:tcPr>
          <w:p>
            <w:pPr>
              <w:pStyle w:val="Normal"/>
              <w:widowControl w:val="false"/>
              <w:suppressAutoHyphens w:val="true"/>
              <w:spacing w:lineRule="auto" w:line="240" w:before="0" w:after="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r>
          </w:p>
        </w:tc>
        <w:tc>
          <w:tcPr>
            <w:tcW w:w="9570" w:type="dxa"/>
            <w:tcBorders/>
          </w:tcPr>
          <w:p>
            <w:pPr>
              <w:pStyle w:val="Normal"/>
              <w:widowControl w:val="false"/>
              <w:suppressAutoHyphens w:val="true"/>
              <w:spacing w:lineRule="auto" w:line="240" w:before="5" w:after="0"/>
              <w:jc w:val="left"/>
              <w:rPr>
                <w:rFonts w:ascii="Times New Roman" w:hAnsi="Times New Roman" w:eastAsia="Times New Roman" w:cs="Times New Roman"/>
                <w:sz w:val="27"/>
              </w:rPr>
            </w:pPr>
            <w:r>
              <w:rPr>
                <w:rFonts w:eastAsia="Times New Roman" w:cs="Times New Roman" w:ascii="Times New Roman" w:hAnsi="Times New Roman"/>
                <w:kern w:val="0"/>
                <w:sz w:val="27"/>
                <w:szCs w:val="22"/>
                <w:lang w:val="en-US" w:eastAsia="en-US" w:bidi="ar-SA"/>
              </w:rPr>
            </w:r>
          </w:p>
          <w:p>
            <w:pPr>
              <w:pStyle w:val="Normal"/>
              <w:widowControl w:val="false"/>
              <w:suppressAutoHyphens w:val="true"/>
              <w:spacing w:lineRule="auto" w:line="240" w:before="1" w:after="0"/>
              <w:ind w:right="198" w:hanging="0"/>
              <w:jc w:val="righ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Стр.</w:t>
            </w:r>
          </w:p>
        </w:tc>
      </w:tr>
      <w:tr>
        <w:trPr>
          <w:trHeight w:val="520" w:hRule="atLeast"/>
        </w:trPr>
        <w:tc>
          <w:tcPr>
            <w:tcW w:w="449" w:type="dxa"/>
            <w:tcBorders/>
          </w:tcPr>
          <w:p>
            <w:pPr>
              <w:pStyle w:val="Normal"/>
              <w:widowControl w:val="false"/>
              <w:suppressAutoHyphens w:val="true"/>
              <w:spacing w:lineRule="auto" w:line="240" w:before="130" w:after="0"/>
              <w:ind w:right="131" w:hanging="0"/>
              <w:jc w:val="righ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1</w:t>
            </w:r>
          </w:p>
        </w:tc>
        <w:tc>
          <w:tcPr>
            <w:tcW w:w="9570" w:type="dxa"/>
            <w:tcBorders/>
          </w:tcPr>
          <w:p>
            <w:pPr>
              <w:pStyle w:val="Normal"/>
              <w:widowControl w:val="false"/>
              <w:tabs>
                <w:tab w:val="clear" w:pos="708"/>
                <w:tab w:val="right" w:pos="9568" w:leader="none"/>
              </w:tabs>
              <w:suppressAutoHyphens w:val="true"/>
              <w:spacing w:lineRule="auto" w:line="240" w:before="130" w:after="0"/>
              <w:ind w:left="132"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Место</w:t>
            </w:r>
            <w:r>
              <w:rPr>
                <w:rFonts w:eastAsia="Times New Roman" w:cs="Times New Roman" w:ascii="Times New Roman" w:hAnsi="Times New Roman"/>
                <w:spacing w:val="-4"/>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дисциплины</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в</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структуре</w:t>
            </w:r>
            <w:r>
              <w:rPr>
                <w:rFonts w:eastAsia="Times New Roman" w:cs="Times New Roman" w:ascii="Times New Roman" w:hAnsi="Times New Roman"/>
                <w:spacing w:val="-4"/>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программы аспирантуры                                                   3</w:t>
              <w:tab/>
              <w:t xml:space="preserve">                              </w:t>
            </w:r>
          </w:p>
        </w:tc>
      </w:tr>
      <w:tr>
        <w:trPr>
          <w:trHeight w:val="686" w:hRule="atLeast"/>
        </w:trPr>
        <w:tc>
          <w:tcPr>
            <w:tcW w:w="449" w:type="dxa"/>
            <w:tcBorders/>
          </w:tcPr>
          <w:p>
            <w:pPr>
              <w:pStyle w:val="Normal"/>
              <w:widowControl w:val="false"/>
              <w:suppressAutoHyphens w:val="true"/>
              <w:spacing w:lineRule="auto" w:line="240" w:before="233" w:after="0"/>
              <w:ind w:right="131" w:hanging="0"/>
              <w:jc w:val="righ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2</w:t>
            </w:r>
          </w:p>
        </w:tc>
        <w:tc>
          <w:tcPr>
            <w:tcW w:w="9570" w:type="dxa"/>
            <w:tcBorders/>
          </w:tcPr>
          <w:p>
            <w:pPr>
              <w:pStyle w:val="Normal"/>
              <w:widowControl w:val="false"/>
              <w:suppressAutoHyphens w:val="true"/>
              <w:spacing w:lineRule="auto" w:line="240" w:before="94" w:after="0"/>
              <w:ind w:left="132"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Планируемые</w:t>
            </w:r>
            <w:r>
              <w:rPr>
                <w:rFonts w:eastAsia="Times New Roman" w:cs="Times New Roman" w:ascii="Times New Roman" w:hAnsi="Times New Roman"/>
                <w:spacing w:val="-6"/>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результаты</w:t>
            </w:r>
            <w:r>
              <w:rPr>
                <w:rFonts w:eastAsia="Times New Roman" w:cs="Times New Roman" w:ascii="Times New Roman" w:hAnsi="Times New Roman"/>
                <w:spacing w:val="-4"/>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освоения</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дисциплины                                                                  3</w:t>
            </w:r>
          </w:p>
        </w:tc>
      </w:tr>
      <w:tr>
        <w:trPr>
          <w:trHeight w:val="520" w:hRule="atLeast"/>
        </w:trPr>
        <w:tc>
          <w:tcPr>
            <w:tcW w:w="449" w:type="dxa"/>
            <w:tcBorders/>
          </w:tcPr>
          <w:p>
            <w:pPr>
              <w:pStyle w:val="Normal"/>
              <w:widowControl w:val="false"/>
              <w:suppressAutoHyphens w:val="true"/>
              <w:spacing w:lineRule="auto" w:line="240" w:before="95" w:after="0"/>
              <w:ind w:right="131" w:hanging="0"/>
              <w:jc w:val="righ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3</w:t>
            </w:r>
          </w:p>
        </w:tc>
        <w:tc>
          <w:tcPr>
            <w:tcW w:w="9570" w:type="dxa"/>
            <w:tcBorders/>
          </w:tcPr>
          <w:p>
            <w:pPr>
              <w:pStyle w:val="Normal"/>
              <w:widowControl w:val="false"/>
              <w:suppressAutoHyphens w:val="true"/>
              <w:spacing w:lineRule="auto" w:line="240" w:before="95" w:after="0"/>
              <w:ind w:left="132"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Объем</w:t>
            </w:r>
            <w:r>
              <w:rPr>
                <w:rFonts w:eastAsia="Times New Roman" w:cs="Times New Roman" w:ascii="Times New Roman" w:hAnsi="Times New Roman"/>
                <w:spacing w:val="-4"/>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и</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виды учебной</w:t>
            </w:r>
            <w:r>
              <w:rPr>
                <w:rFonts w:eastAsia="Times New Roman" w:cs="Times New Roman" w:ascii="Times New Roman" w:hAnsi="Times New Roman"/>
                <w:spacing w:val="-4"/>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работы                                                                                                3</w:t>
            </w:r>
          </w:p>
        </w:tc>
      </w:tr>
      <w:tr>
        <w:trPr>
          <w:trHeight w:val="555" w:hRule="atLeast"/>
        </w:trPr>
        <w:tc>
          <w:tcPr>
            <w:tcW w:w="449" w:type="dxa"/>
            <w:tcBorders/>
          </w:tcPr>
          <w:p>
            <w:pPr>
              <w:pStyle w:val="Normal"/>
              <w:widowControl w:val="false"/>
              <w:suppressAutoHyphens w:val="true"/>
              <w:spacing w:lineRule="auto" w:line="240" w:before="129" w:after="0"/>
              <w:ind w:right="131" w:hanging="0"/>
              <w:jc w:val="righ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4</w:t>
            </w:r>
          </w:p>
        </w:tc>
        <w:tc>
          <w:tcPr>
            <w:tcW w:w="9570" w:type="dxa"/>
            <w:tcBorders/>
          </w:tcPr>
          <w:p>
            <w:pPr>
              <w:pStyle w:val="Normal"/>
              <w:widowControl w:val="false"/>
              <w:suppressAutoHyphens w:val="true"/>
              <w:spacing w:lineRule="auto" w:line="240" w:before="129" w:after="0"/>
              <w:ind w:left="132"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Содержание</w:t>
            </w:r>
            <w:r>
              <w:rPr>
                <w:rFonts w:eastAsia="Times New Roman" w:cs="Times New Roman" w:ascii="Times New Roman" w:hAnsi="Times New Roman"/>
                <w:spacing w:val="-5"/>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дисциплины                                                                                                         3</w:t>
            </w:r>
          </w:p>
        </w:tc>
      </w:tr>
      <w:tr>
        <w:trPr>
          <w:trHeight w:val="555" w:hRule="atLeast"/>
        </w:trPr>
        <w:tc>
          <w:tcPr>
            <w:tcW w:w="449" w:type="dxa"/>
            <w:tcBorders/>
          </w:tcPr>
          <w:p>
            <w:pPr>
              <w:pStyle w:val="Normal"/>
              <w:widowControl w:val="false"/>
              <w:suppressAutoHyphens w:val="true"/>
              <w:spacing w:lineRule="auto" w:line="240" w:before="130" w:after="0"/>
              <w:ind w:right="131" w:hanging="0"/>
              <w:jc w:val="righ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5</w:t>
            </w:r>
          </w:p>
        </w:tc>
        <w:tc>
          <w:tcPr>
            <w:tcW w:w="9570" w:type="dxa"/>
            <w:tcBorders/>
          </w:tcPr>
          <w:p>
            <w:pPr>
              <w:pStyle w:val="Normal"/>
              <w:widowControl w:val="false"/>
              <w:suppressAutoHyphens w:val="true"/>
              <w:spacing w:lineRule="auto" w:line="240" w:before="130" w:after="0"/>
              <w:ind w:left="132"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Материально-техническое</w:t>
            </w:r>
            <w:r>
              <w:rPr>
                <w:rFonts w:eastAsia="Times New Roman" w:cs="Times New Roman" w:ascii="Times New Roman" w:hAnsi="Times New Roman"/>
                <w:spacing w:val="-6"/>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и</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учебно-методическое</w:t>
            </w:r>
            <w:r>
              <w:rPr>
                <w:rFonts w:eastAsia="Times New Roman" w:cs="Times New Roman" w:ascii="Times New Roman" w:hAnsi="Times New Roman"/>
                <w:spacing w:val="-5"/>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обеспечение</w:t>
            </w:r>
            <w:r>
              <w:rPr>
                <w:rFonts w:eastAsia="Times New Roman" w:cs="Times New Roman" w:ascii="Times New Roman" w:hAnsi="Times New Roman"/>
                <w:spacing w:val="-6"/>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дисциплины                 4</w:t>
            </w:r>
          </w:p>
        </w:tc>
      </w:tr>
      <w:tr>
        <w:trPr>
          <w:trHeight w:val="410" w:hRule="atLeast"/>
        </w:trPr>
        <w:tc>
          <w:tcPr>
            <w:tcW w:w="449" w:type="dxa"/>
            <w:tcBorders/>
          </w:tcPr>
          <w:p>
            <w:pPr>
              <w:pStyle w:val="Normal"/>
              <w:widowControl w:val="false"/>
              <w:suppressAutoHyphens w:val="true"/>
              <w:spacing w:lineRule="exact" w:line="261" w:before="129" w:after="0"/>
              <w:ind w:right="131" w:hanging="0"/>
              <w:jc w:val="righ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6</w:t>
            </w:r>
          </w:p>
        </w:tc>
        <w:tc>
          <w:tcPr>
            <w:tcW w:w="9570" w:type="dxa"/>
            <w:tcBorders/>
          </w:tcPr>
          <w:p>
            <w:pPr>
              <w:pStyle w:val="Normal"/>
              <w:widowControl w:val="false"/>
              <w:suppressAutoHyphens w:val="true"/>
              <w:spacing w:lineRule="exact" w:line="261" w:before="129" w:after="0"/>
              <w:ind w:left="132"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Оценочные материалы                                                                                                            7</w:t>
            </w:r>
          </w:p>
        </w:tc>
      </w:tr>
    </w:tbl>
    <w:p>
      <w:pPr>
        <w:sectPr>
          <w:type w:val="nextPage"/>
          <w:pgSz w:w="11906" w:h="16838"/>
          <w:pgMar w:left="500" w:right="560" w:gutter="0" w:header="0" w:top="580" w:footer="0" w:bottom="280"/>
          <w:pgNumType w:fmt="decimal"/>
          <w:formProt w:val="false"/>
          <w:textDirection w:val="lrTb"/>
          <w:docGrid w:type="default" w:linePitch="100" w:charSpace="8192"/>
        </w:sectPr>
        <w:pStyle w:val="Normal"/>
        <w:widowControl w:val="false"/>
        <w:spacing w:lineRule="exact" w:line="261"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5" w:after="0"/>
        <w:ind w:left="567" w:firstLine="14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3"/>
        </w:numPr>
        <w:tabs>
          <w:tab w:val="clear" w:pos="708"/>
          <w:tab w:val="left" w:pos="1666" w:leader="none"/>
        </w:tabs>
        <w:spacing w:lineRule="auto" w:line="240" w:before="1" w:after="0"/>
        <w:ind w:left="567" w:firstLine="142"/>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Место</w:t>
      </w:r>
      <w:r>
        <w:rPr>
          <w:rFonts w:eastAsia="Times New Roman" w:cs="Times New Roman" w:ascii="Times New Roman" w:hAnsi="Times New Roman"/>
          <w:b/>
          <w:bCs/>
          <w:spacing w:val="-2"/>
          <w:sz w:val="24"/>
          <w:szCs w:val="24"/>
        </w:rPr>
        <w:t xml:space="preserve"> </w:t>
      </w:r>
      <w:r>
        <w:rPr>
          <w:rFonts w:eastAsia="Times New Roman" w:cs="Times New Roman" w:ascii="Times New Roman" w:hAnsi="Times New Roman"/>
          <w:b/>
          <w:bCs/>
          <w:sz w:val="24"/>
          <w:szCs w:val="24"/>
        </w:rPr>
        <w:t>дисциплины</w:t>
      </w:r>
      <w:r>
        <w:rPr>
          <w:rFonts w:eastAsia="Times New Roman" w:cs="Times New Roman" w:ascii="Times New Roman" w:hAnsi="Times New Roman"/>
          <w:b/>
          <w:bCs/>
          <w:spacing w:val="-4"/>
          <w:sz w:val="24"/>
          <w:szCs w:val="24"/>
        </w:rPr>
        <w:t xml:space="preserve"> </w:t>
      </w:r>
      <w:r>
        <w:rPr>
          <w:rFonts w:eastAsia="Times New Roman" w:cs="Times New Roman" w:ascii="Times New Roman" w:hAnsi="Times New Roman"/>
          <w:b/>
          <w:bCs/>
          <w:sz w:val="24"/>
          <w:szCs w:val="24"/>
        </w:rPr>
        <w:t>в</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структуре</w:t>
      </w:r>
      <w:r>
        <w:rPr>
          <w:rFonts w:eastAsia="Times New Roman" w:cs="Times New Roman" w:ascii="Times New Roman" w:hAnsi="Times New Roman"/>
          <w:b/>
          <w:bCs/>
          <w:spacing w:val="-2"/>
          <w:sz w:val="24"/>
          <w:szCs w:val="24"/>
        </w:rPr>
        <w:t xml:space="preserve"> </w:t>
      </w:r>
      <w:r>
        <w:rPr>
          <w:rFonts w:eastAsia="Times New Roman" w:cs="Times New Roman" w:ascii="Times New Roman" w:hAnsi="Times New Roman"/>
          <w:b/>
          <w:bCs/>
          <w:sz w:val="24"/>
          <w:szCs w:val="24"/>
        </w:rPr>
        <w:t>программы аспирантуры</w:t>
      </w:r>
    </w:p>
    <w:p>
      <w:pPr>
        <w:pStyle w:val="Normal"/>
        <w:widowControl w:val="false"/>
        <w:spacing w:lineRule="auto" w:line="240" w:before="6" w:after="0"/>
        <w:ind w:left="567" w:firstLine="142"/>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Дисциплина</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«История и философия науки»</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входит</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в</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образовательный компонент программы аспирантуры.</w:t>
      </w:r>
    </w:p>
    <w:p>
      <w:pPr>
        <w:pStyle w:val="Normal"/>
        <w:widowControl w:val="false"/>
        <w:spacing w:lineRule="auto" w:line="240" w:before="0" w:after="0"/>
        <w:ind w:left="567" w:right="149"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3"/>
        </w:numPr>
        <w:tabs>
          <w:tab w:val="clear" w:pos="708"/>
          <w:tab w:val="left" w:pos="1685" w:leader="none"/>
        </w:tabs>
        <w:spacing w:lineRule="auto" w:line="240" w:before="0" w:after="0"/>
        <w:ind w:left="567" w:right="158" w:firstLine="142"/>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Планируемые</w:t>
      </w:r>
      <w:r>
        <w:rPr>
          <w:rFonts w:eastAsia="Times New Roman" w:cs="Times New Roman" w:ascii="Times New Roman" w:hAnsi="Times New Roman"/>
          <w:b/>
          <w:bCs/>
          <w:spacing w:val="13"/>
          <w:sz w:val="24"/>
          <w:szCs w:val="24"/>
        </w:rPr>
        <w:t xml:space="preserve"> </w:t>
      </w:r>
      <w:r>
        <w:rPr>
          <w:rFonts w:eastAsia="Times New Roman" w:cs="Times New Roman" w:ascii="Times New Roman" w:hAnsi="Times New Roman"/>
          <w:b/>
          <w:bCs/>
          <w:sz w:val="24"/>
          <w:szCs w:val="24"/>
        </w:rPr>
        <w:t>результаты</w:t>
      </w:r>
      <w:r>
        <w:rPr>
          <w:rFonts w:eastAsia="Times New Roman" w:cs="Times New Roman" w:ascii="Times New Roman" w:hAnsi="Times New Roman"/>
          <w:b/>
          <w:bCs/>
          <w:spacing w:val="14"/>
          <w:sz w:val="24"/>
          <w:szCs w:val="24"/>
        </w:rPr>
        <w:t xml:space="preserve"> </w:t>
      </w:r>
      <w:r>
        <w:rPr>
          <w:rFonts w:eastAsia="Times New Roman" w:cs="Times New Roman" w:ascii="Times New Roman" w:hAnsi="Times New Roman"/>
          <w:b/>
          <w:bCs/>
          <w:sz w:val="24"/>
          <w:szCs w:val="24"/>
        </w:rPr>
        <w:t>обучения</w:t>
      </w:r>
      <w:r>
        <w:rPr>
          <w:rFonts w:eastAsia="Times New Roman" w:cs="Times New Roman" w:ascii="Times New Roman" w:hAnsi="Times New Roman"/>
          <w:b/>
          <w:bCs/>
          <w:spacing w:val="12"/>
          <w:sz w:val="24"/>
          <w:szCs w:val="24"/>
        </w:rPr>
        <w:t xml:space="preserve"> </w:t>
      </w:r>
      <w:r>
        <w:rPr>
          <w:rFonts w:eastAsia="Times New Roman" w:cs="Times New Roman" w:ascii="Times New Roman" w:hAnsi="Times New Roman"/>
          <w:b/>
          <w:bCs/>
          <w:sz w:val="24"/>
          <w:szCs w:val="24"/>
        </w:rPr>
        <w:t>по</w:t>
      </w:r>
      <w:r>
        <w:rPr>
          <w:rFonts w:eastAsia="Times New Roman" w:cs="Times New Roman" w:ascii="Times New Roman" w:hAnsi="Times New Roman"/>
          <w:b/>
          <w:bCs/>
          <w:spacing w:val="12"/>
          <w:sz w:val="24"/>
          <w:szCs w:val="24"/>
        </w:rPr>
        <w:t xml:space="preserve"> </w:t>
      </w:r>
      <w:r>
        <w:rPr>
          <w:rFonts w:eastAsia="Times New Roman" w:cs="Times New Roman" w:ascii="Times New Roman" w:hAnsi="Times New Roman"/>
          <w:b/>
          <w:bCs/>
          <w:sz w:val="24"/>
          <w:szCs w:val="24"/>
        </w:rPr>
        <w:t>дисциплине,</w:t>
      </w:r>
      <w:r>
        <w:rPr>
          <w:rFonts w:eastAsia="Times New Roman" w:cs="Times New Roman" w:ascii="Times New Roman" w:hAnsi="Times New Roman"/>
          <w:b/>
          <w:bCs/>
          <w:spacing w:val="14"/>
          <w:sz w:val="24"/>
          <w:szCs w:val="24"/>
        </w:rPr>
        <w:t xml:space="preserve"> </w:t>
      </w:r>
      <w:r>
        <w:rPr>
          <w:rFonts w:eastAsia="Times New Roman" w:cs="Times New Roman" w:ascii="Times New Roman" w:hAnsi="Times New Roman"/>
          <w:b/>
          <w:bCs/>
          <w:sz w:val="24"/>
          <w:szCs w:val="24"/>
        </w:rPr>
        <w:t>обеспечивающие</w:t>
      </w:r>
      <w:r>
        <w:rPr>
          <w:rFonts w:eastAsia="Times New Roman" w:cs="Times New Roman" w:ascii="Times New Roman" w:hAnsi="Times New Roman"/>
          <w:b/>
          <w:bCs/>
          <w:spacing w:val="14"/>
          <w:sz w:val="24"/>
          <w:szCs w:val="24"/>
        </w:rPr>
        <w:t xml:space="preserve"> </w:t>
      </w:r>
      <w:r>
        <w:rPr>
          <w:rFonts w:eastAsia="Times New Roman" w:cs="Times New Roman" w:ascii="Times New Roman" w:hAnsi="Times New Roman"/>
          <w:b/>
          <w:bCs/>
          <w:sz w:val="24"/>
          <w:szCs w:val="24"/>
        </w:rPr>
        <w:t xml:space="preserve">достижение </w:t>
      </w:r>
      <w:r>
        <w:rPr>
          <w:rFonts w:eastAsia="Times New Roman" w:cs="Times New Roman" w:ascii="Times New Roman" w:hAnsi="Times New Roman"/>
          <w:b/>
          <w:bCs/>
          <w:spacing w:val="-57"/>
          <w:sz w:val="24"/>
          <w:szCs w:val="24"/>
        </w:rPr>
        <w:t xml:space="preserve"> </w:t>
      </w:r>
      <w:r>
        <w:rPr>
          <w:rFonts w:eastAsia="Times New Roman" w:cs="Times New Roman" w:ascii="Times New Roman" w:hAnsi="Times New Roman"/>
          <w:b/>
          <w:bCs/>
          <w:sz w:val="24"/>
          <w:szCs w:val="24"/>
        </w:rPr>
        <w:t>планируемых</w:t>
      </w:r>
      <w:r>
        <w:rPr>
          <w:rFonts w:eastAsia="Times New Roman" w:cs="Times New Roman" w:ascii="Times New Roman" w:hAnsi="Times New Roman"/>
          <w:b/>
          <w:bCs/>
          <w:spacing w:val="-2"/>
          <w:sz w:val="24"/>
          <w:szCs w:val="24"/>
        </w:rPr>
        <w:t xml:space="preserve"> </w:t>
      </w:r>
      <w:r>
        <w:rPr>
          <w:rFonts w:eastAsia="Times New Roman" w:cs="Times New Roman" w:ascii="Times New Roman" w:hAnsi="Times New Roman"/>
          <w:b/>
          <w:bCs/>
          <w:sz w:val="24"/>
          <w:szCs w:val="24"/>
        </w:rPr>
        <w:t>результатов обучения по программе</w:t>
      </w:r>
    </w:p>
    <w:p>
      <w:pPr>
        <w:pStyle w:val="Normal"/>
        <w:widowControl w:val="false"/>
        <w:spacing w:lineRule="auto" w:line="240" w:before="7" w:after="0"/>
        <w:ind w:left="567" w:firstLine="142"/>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tabs>
          <w:tab w:val="clear" w:pos="708"/>
          <w:tab w:val="left" w:pos="2629" w:leader="none"/>
          <w:tab w:val="left" w:pos="4140" w:leader="none"/>
          <w:tab w:val="left" w:pos="5770" w:leader="none"/>
          <w:tab w:val="left" w:pos="7027" w:leader="none"/>
          <w:tab w:val="left" w:pos="8636" w:leader="none"/>
          <w:tab w:val="left" w:pos="8977" w:leader="none"/>
        </w:tabs>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Изучение дисциплины «История и философия науки» в программе аспирантуры направлено на следующий образовательный результат. </w:t>
      </w:r>
    </w:p>
    <w:p>
      <w:pPr>
        <w:pStyle w:val="Normal"/>
        <w:spacing w:before="0" w:after="0"/>
        <w:ind w:firstLine="709"/>
        <w:contextualSpacing/>
        <w:jc w:val="both"/>
        <w:rPr>
          <w:rFonts w:ascii="Times New Roman" w:hAnsi="Times New Roman" w:eastAsia="Calibri" w:cs="Times New Roman"/>
          <w:bCs/>
          <w:sz w:val="24"/>
          <w:szCs w:val="24"/>
        </w:rPr>
      </w:pPr>
      <w:r>
        <w:rPr>
          <w:rFonts w:eastAsia="Calibri" w:cs="Times New Roman" w:ascii="Times New Roman" w:hAnsi="Times New Roman"/>
          <w:b/>
          <w:bCs/>
          <w:sz w:val="24"/>
          <w:szCs w:val="24"/>
        </w:rPr>
        <w:t>ОР-1:</w:t>
      </w:r>
      <w:r>
        <w:rPr>
          <w:rFonts w:eastAsia="Calibri" w:cs="Times New Roman" w:ascii="Times New Roman" w:hAnsi="Times New Roman"/>
          <w:bCs/>
          <w:sz w:val="24"/>
          <w:szCs w:val="24"/>
        </w:rPr>
        <w:t xml:space="preserve"> сданный кандидатский экзамен (экзамены).</w:t>
      </w:r>
    </w:p>
    <w:p>
      <w:pPr>
        <w:pStyle w:val="Normal"/>
        <w:widowControl w:val="false"/>
        <w:spacing w:lineRule="auto" w:line="240" w:before="73" w:after="0"/>
        <w:ind w:left="567" w:right="156" w:firstLine="142"/>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firstLine="709"/>
        <w:jc w:val="both"/>
        <w:rPr>
          <w:rFonts w:ascii="Times New Roman" w:hAnsi="Times New Roman" w:eastAsia="Times New Roman" w:cs="Times New Roman"/>
          <w:spacing w:val="1"/>
          <w:sz w:val="24"/>
          <w:szCs w:val="24"/>
        </w:rPr>
      </w:pPr>
      <w:r>
        <w:rPr>
          <w:rFonts w:eastAsia="Times New Roman" w:cs="Times New Roman" w:ascii="Times New Roman" w:hAnsi="Times New Roman"/>
          <w:sz w:val="24"/>
          <w:szCs w:val="24"/>
          <w:u w:val="single"/>
        </w:rPr>
        <w:t>Целью</w:t>
      </w:r>
      <w:r>
        <w:rPr>
          <w:rFonts w:eastAsia="Times New Roman" w:cs="Times New Roman" w:ascii="Times New Roman" w:hAnsi="Times New Roman"/>
          <w:spacing w:val="1"/>
          <w:sz w:val="24"/>
          <w:szCs w:val="24"/>
          <w:u w:val="single"/>
        </w:rPr>
        <w:t xml:space="preserve"> </w:t>
      </w:r>
      <w:r>
        <w:rPr>
          <w:rFonts w:eastAsia="Times New Roman" w:cs="Times New Roman" w:ascii="Times New Roman" w:hAnsi="Times New Roman"/>
          <w:sz w:val="24"/>
          <w:szCs w:val="24"/>
          <w:u w:val="single"/>
        </w:rPr>
        <w:t>изучения</w:t>
      </w:r>
      <w:r>
        <w:rPr>
          <w:rFonts w:eastAsia="Times New Roman" w:cs="Times New Roman" w:ascii="Times New Roman" w:hAnsi="Times New Roman"/>
          <w:spacing w:val="1"/>
          <w:sz w:val="24"/>
          <w:szCs w:val="24"/>
          <w:u w:val="single"/>
        </w:rPr>
        <w:t xml:space="preserve"> </w:t>
      </w:r>
      <w:r>
        <w:rPr>
          <w:rFonts w:eastAsia="Times New Roman" w:cs="Times New Roman" w:ascii="Times New Roman" w:hAnsi="Times New Roman"/>
          <w:sz w:val="24"/>
          <w:szCs w:val="24"/>
          <w:u w:val="single"/>
        </w:rPr>
        <w:t>дисциплины</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является</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color w:val="000000"/>
          <w:sz w:val="24"/>
          <w:szCs w:val="24"/>
          <w:lang w:eastAsia="ru-RU"/>
        </w:rPr>
        <w:t>формирование знаний об общих проблемах истории и</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color w:val="000000"/>
          <w:sz w:val="24"/>
          <w:szCs w:val="24"/>
          <w:lang w:eastAsia="ru-RU"/>
        </w:rPr>
        <w:t>философии науки, овладение стилем научного мышления и творческого</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color w:val="000000"/>
          <w:sz w:val="24"/>
          <w:szCs w:val="24"/>
          <w:lang w:eastAsia="ru-RU"/>
        </w:rPr>
        <w:t>использования методологии и философско-методологических принципов в областях</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color w:val="000000"/>
          <w:sz w:val="24"/>
          <w:szCs w:val="24"/>
          <w:lang w:eastAsia="ru-RU"/>
        </w:rPr>
        <w:t>научного знания для осуществления комплексных исследований, в том</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color w:val="000000"/>
          <w:sz w:val="24"/>
          <w:szCs w:val="24"/>
          <w:lang w:eastAsia="ru-RU"/>
        </w:rPr>
        <w:t>числе междисциплинарных, на основе целостного системного научного мировоззрения с</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color w:val="000000"/>
          <w:sz w:val="24"/>
          <w:szCs w:val="24"/>
          <w:lang w:eastAsia="ru-RU"/>
        </w:rPr>
        <w:t>использованием знаний в области истории и философии науки.</w:t>
      </w:r>
    </w:p>
    <w:p>
      <w:pPr>
        <w:pStyle w:val="Normal"/>
        <w:widowControl w:val="false"/>
        <w:spacing w:lineRule="auto" w:line="240" w:before="0" w:after="0"/>
        <w:ind w:firstLine="709"/>
        <w:jc w:val="both"/>
        <w:rPr>
          <w:rFonts w:ascii="Times New Roman" w:hAnsi="Times New Roman" w:eastAsia="Times New Roman" w:cs="Times New Roman"/>
          <w:spacing w:val="1"/>
          <w:sz w:val="24"/>
          <w:szCs w:val="24"/>
        </w:rPr>
      </w:pPr>
      <w:r>
        <w:rPr>
          <w:rFonts w:eastAsia="Times New Roman" w:cs="Times New Roman" w:ascii="Times New Roman" w:hAnsi="Times New Roman"/>
          <w:spacing w:val="1"/>
          <w:sz w:val="24"/>
          <w:szCs w:val="24"/>
        </w:rPr>
      </w:r>
    </w:p>
    <w:p>
      <w:pPr>
        <w:pStyle w:val="Normal"/>
        <w:widowControl w:val="false"/>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Задачами дисциплины</w:t>
      </w:r>
      <w:r>
        <w:rPr>
          <w:rFonts w:eastAsia="Times New Roman" w:cs="Times New Roman" w:ascii="Times New Roman" w:hAnsi="Times New Roman"/>
          <w:sz w:val="24"/>
          <w:szCs w:val="24"/>
        </w:rPr>
        <w:t xml:space="preserve"> являются:</w:t>
      </w:r>
    </w:p>
    <w:p>
      <w:pPr>
        <w:pStyle w:val="ListParagraph"/>
        <w:widowControl w:val="false"/>
        <w:numPr>
          <w:ilvl w:val="0"/>
          <w:numId w:val="11"/>
        </w:numP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eastAsia="ru-RU"/>
        </w:rPr>
        <w:t>формирование знаний основных этапов становления и развития науки и мировой</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философской мысли, альтернативных философских концепций и идей;</w:t>
      </w:r>
    </w:p>
    <w:p>
      <w:pPr>
        <w:pStyle w:val="ListParagraph"/>
        <w:widowControl w:val="false"/>
        <w:numPr>
          <w:ilvl w:val="0"/>
          <w:numId w:val="11"/>
        </w:numP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eastAsia="ru-RU"/>
        </w:rPr>
        <w:t>совершенствование понимания базовых философских знаний и проблем, на которые ориентирован исследовательский поиск современной философии науки;</w:t>
      </w:r>
    </w:p>
    <w:p>
      <w:pPr>
        <w:pStyle w:val="ListParagraph"/>
        <w:widowControl w:val="false"/>
        <w:numPr>
          <w:ilvl w:val="0"/>
          <w:numId w:val="11"/>
        </w:numP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eastAsia="ru-RU"/>
        </w:rPr>
        <w:t>формирование понимания места каждой отдельной дисциплины и конкретной проблемы в истории науки и в общей системе познавательной деятельности человека;</w:t>
      </w:r>
    </w:p>
    <w:p>
      <w:pPr>
        <w:pStyle w:val="ListParagraph"/>
        <w:widowControl w:val="false"/>
        <w:numPr>
          <w:ilvl w:val="0"/>
          <w:numId w:val="11"/>
        </w:numP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eastAsia="ru-RU"/>
        </w:rPr>
        <w:t>выработка представления о процессе возникновения различных методов теоретического и эмпирического мышления;</w:t>
      </w:r>
    </w:p>
    <w:p>
      <w:pPr>
        <w:pStyle w:val="ListParagraph"/>
        <w:widowControl w:val="false"/>
        <w:numPr>
          <w:ilvl w:val="0"/>
          <w:numId w:val="11"/>
        </w:numP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eastAsia="ru-RU"/>
        </w:rPr>
        <w:t>формирование философско-теоретического типа мышления, в том числе по важным вопросам современной общественной жизни, включая анализ науки как элемента социальной культуры;</w:t>
      </w:r>
    </w:p>
    <w:p>
      <w:pPr>
        <w:pStyle w:val="ListParagraph"/>
        <w:widowControl w:val="false"/>
        <w:numPr>
          <w:ilvl w:val="0"/>
          <w:numId w:val="11"/>
        </w:numP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eastAsia="ru-RU"/>
        </w:rPr>
        <w:t>формирование навыков теоретического обобщения эмпирического материала, самостоятельного критического мышления, собственной философской позиции по актуальным проблемам современной науки.</w:t>
      </w:r>
    </w:p>
    <w:p>
      <w:pPr>
        <w:pStyle w:val="Normal"/>
        <w:widowControl w:val="false"/>
        <w:tabs>
          <w:tab w:val="clear" w:pos="708"/>
          <w:tab w:val="left" w:pos="2629" w:leader="none"/>
          <w:tab w:val="left" w:pos="4140" w:leader="none"/>
          <w:tab w:val="left" w:pos="5770" w:leader="none"/>
          <w:tab w:val="left" w:pos="7027" w:leader="none"/>
          <w:tab w:val="left" w:pos="8636" w:leader="none"/>
          <w:tab w:val="left" w:pos="8977" w:leader="none"/>
        </w:tabs>
        <w:spacing w:lineRule="auto" w:line="240" w:before="0" w:after="0"/>
        <w:ind w:left="567" w:right="148" w:firstLine="14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3"/>
        </w:numPr>
        <w:tabs>
          <w:tab w:val="clear" w:pos="708"/>
          <w:tab w:val="left" w:pos="1666" w:leader="none"/>
        </w:tabs>
        <w:spacing w:lineRule="exact" w:line="274" w:before="0" w:after="0"/>
        <w:ind w:left="567" w:firstLine="142"/>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Объем</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и</w:t>
      </w:r>
      <w:r>
        <w:rPr>
          <w:rFonts w:eastAsia="Times New Roman" w:cs="Times New Roman" w:ascii="Times New Roman" w:hAnsi="Times New Roman"/>
          <w:b/>
          <w:bCs/>
          <w:spacing w:val="-1"/>
          <w:sz w:val="24"/>
          <w:szCs w:val="24"/>
        </w:rPr>
        <w:t xml:space="preserve"> </w:t>
      </w:r>
      <w:r>
        <w:rPr>
          <w:rFonts w:eastAsia="Times New Roman" w:cs="Times New Roman" w:ascii="Times New Roman" w:hAnsi="Times New Roman"/>
          <w:b/>
          <w:bCs/>
          <w:sz w:val="24"/>
          <w:szCs w:val="24"/>
        </w:rPr>
        <w:t>виды</w:t>
      </w:r>
      <w:r>
        <w:rPr>
          <w:rFonts w:eastAsia="Times New Roman" w:cs="Times New Roman" w:ascii="Times New Roman" w:hAnsi="Times New Roman"/>
          <w:b/>
          <w:bCs/>
          <w:spacing w:val="-1"/>
          <w:sz w:val="24"/>
          <w:szCs w:val="24"/>
        </w:rPr>
        <w:t xml:space="preserve"> </w:t>
      </w:r>
      <w:r>
        <w:rPr>
          <w:rFonts w:eastAsia="Times New Roman" w:cs="Times New Roman" w:ascii="Times New Roman" w:hAnsi="Times New Roman"/>
          <w:b/>
          <w:bCs/>
          <w:sz w:val="24"/>
          <w:szCs w:val="24"/>
        </w:rPr>
        <w:t>учебной работы</w:t>
      </w:r>
    </w:p>
    <w:p>
      <w:pPr>
        <w:pStyle w:val="Normal"/>
        <w:widowControl w:val="false"/>
        <w:spacing w:lineRule="exact" w:line="274" w:before="0" w:after="0"/>
        <w:ind w:left="567" w:firstLine="142"/>
        <w:rPr>
          <w:rFonts w:ascii="Times New Roman" w:hAnsi="Times New Roman" w:eastAsia="Times New Roman" w:cs="Times New Roman"/>
          <w:sz w:val="24"/>
          <w:szCs w:val="24"/>
        </w:rPr>
      </w:pPr>
      <w:r>
        <w:rPr>
          <w:rFonts w:eastAsia="Times New Roman" w:cs="Times New Roman" w:ascii="Times New Roman" w:hAnsi="Times New Roman"/>
          <w:sz w:val="24"/>
          <w:szCs w:val="24"/>
        </w:rPr>
        <w:t>Учебным</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z w:val="24"/>
          <w:szCs w:val="24"/>
        </w:rPr>
        <w:t>планом</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предусматриваются</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следующие</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виды</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учебной</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работы</w:t>
      </w:r>
      <w:r>
        <w:rPr>
          <w:rFonts w:eastAsia="Times New Roman" w:cs="Times New Roman" w:ascii="Times New Roman" w:hAnsi="Times New Roman"/>
          <w:spacing w:val="-3"/>
          <w:sz w:val="24"/>
          <w:szCs w:val="24"/>
        </w:rPr>
        <w:t xml:space="preserve"> </w:t>
      </w:r>
      <w:r>
        <w:rPr>
          <w:rFonts w:eastAsia="Times New Roman" w:cs="Times New Roman" w:ascii="Times New Roman" w:hAnsi="Times New Roman"/>
          <w:sz w:val="24"/>
          <w:szCs w:val="24"/>
        </w:rPr>
        <w:t>по</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дисциплине:</w:t>
      </w:r>
    </w:p>
    <w:p>
      <w:pPr>
        <w:pStyle w:val="Normal"/>
        <w:widowControl w:val="false"/>
        <w:numPr>
          <w:ilvl w:val="0"/>
          <w:numId w:val="0"/>
        </w:numPr>
        <w:spacing w:lineRule="auto" w:line="240" w:before="2" w:after="0"/>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tbl>
      <w:tblPr>
        <w:tblStyle w:val="TableNormal"/>
        <w:tblW w:w="10348" w:type="dxa"/>
        <w:jc w:val="left"/>
        <w:tblInd w:w="-11" w:type="dxa"/>
        <w:tblLayout w:type="fixed"/>
        <w:tblCellMar>
          <w:top w:w="0" w:type="dxa"/>
          <w:left w:w="10" w:type="dxa"/>
          <w:bottom w:w="0" w:type="dxa"/>
          <w:right w:w="10" w:type="dxa"/>
        </w:tblCellMar>
        <w:tblLook w:noVBand="0" w:val="01e0" w:noHBand="0" w:lastColumn="1" w:firstColumn="1" w:lastRow="1" w:firstRow="1"/>
      </w:tblPr>
      <w:tblGrid>
        <w:gridCol w:w="6234"/>
        <w:gridCol w:w="1987"/>
        <w:gridCol w:w="2127"/>
      </w:tblGrid>
      <w:tr>
        <w:trPr>
          <w:trHeight w:val="285" w:hRule="atLeast"/>
        </w:trPr>
        <w:tc>
          <w:tcPr>
            <w:tcW w:w="6234"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147" w:after="0"/>
              <w:ind w:left="567" w:firstLine="142"/>
              <w:jc w:val="left"/>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Виды</w:t>
            </w:r>
            <w:r>
              <w:rPr>
                <w:rFonts w:eastAsia="Times New Roman" w:cs="Times New Roman" w:ascii="Times New Roman" w:hAnsi="Times New Roman"/>
                <w:b/>
                <w:spacing w:val="-2"/>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учебной</w:t>
            </w:r>
            <w:r>
              <w:rPr>
                <w:rFonts w:eastAsia="Times New Roman" w:cs="Times New Roman" w:ascii="Times New Roman" w:hAnsi="Times New Roman"/>
                <w:b/>
                <w:spacing w:val="-1"/>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работы</w:t>
            </w:r>
          </w:p>
        </w:tc>
        <w:tc>
          <w:tcPr>
            <w:tcW w:w="4114"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left="567" w:right="202"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Всего</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часов</w:t>
            </w:r>
          </w:p>
        </w:tc>
      </w:tr>
      <w:tr>
        <w:trPr>
          <w:trHeight w:val="283" w:hRule="atLeast"/>
        </w:trPr>
        <w:tc>
          <w:tcPr>
            <w:tcW w:w="6234" w:type="dxa"/>
            <w:vMerge w:val="continue"/>
            <w:tcBorders>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ind w:left="567" w:firstLine="142"/>
              <w:jc w:val="left"/>
              <w:rPr>
                <w:rFonts w:ascii="Times New Roman" w:hAnsi="Times New Roman" w:eastAsia="Times New Roman" w:cs="Times New Roman"/>
                <w:sz w:val="2"/>
                <w:szCs w:val="2"/>
              </w:rPr>
            </w:pPr>
            <w:r>
              <w:rPr>
                <w:rFonts w:eastAsia="Times New Roman" w:cs="Times New Roman" w:ascii="Times New Roman" w:hAnsi="Times New Roman"/>
                <w:kern w:val="0"/>
                <w:sz w:val="2"/>
                <w:szCs w:val="2"/>
                <w:lang w:val="en-US" w:eastAsia="en-US" w:bidi="ar-SA"/>
              </w:rPr>
            </w:r>
          </w:p>
        </w:tc>
        <w:tc>
          <w:tcPr>
            <w:tcW w:w="19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1"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Сем.</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1</w:t>
            </w:r>
          </w:p>
        </w:tc>
        <w:tc>
          <w:tcPr>
            <w:tcW w:w="212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1"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Сем.</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2</w:t>
            </w:r>
          </w:p>
        </w:tc>
      </w:tr>
      <w:tr>
        <w:trPr>
          <w:trHeight w:val="283" w:hRule="atLeast"/>
        </w:trPr>
        <w:tc>
          <w:tcPr>
            <w:tcW w:w="10348"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2" w:firstLine="284"/>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Контактная</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работа,</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в</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том</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числе:</w:t>
            </w:r>
          </w:p>
        </w:tc>
      </w:tr>
      <w:tr>
        <w:trPr>
          <w:trHeight w:val="285" w:hRule="atLeast"/>
        </w:trPr>
        <w:tc>
          <w:tcPr>
            <w:tcW w:w="623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Занятия</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лекционного</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типа</w:t>
            </w:r>
          </w:p>
        </w:tc>
        <w:tc>
          <w:tcPr>
            <w:tcW w:w="19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right="201"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12</w:t>
            </w:r>
          </w:p>
        </w:tc>
        <w:tc>
          <w:tcPr>
            <w:tcW w:w="212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right="201"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12</w:t>
            </w:r>
          </w:p>
        </w:tc>
      </w:tr>
      <w:tr>
        <w:trPr>
          <w:trHeight w:val="283" w:hRule="atLeast"/>
        </w:trPr>
        <w:tc>
          <w:tcPr>
            <w:tcW w:w="623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Занятия</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семинарского</w:t>
            </w:r>
            <w:r>
              <w:rPr>
                <w:rFonts w:eastAsia="Times New Roman" w:cs="Times New Roman" w:ascii="Times New Roman" w:hAnsi="Times New Roman"/>
                <w:spacing w:val="-2"/>
                <w:kern w:val="0"/>
                <w:sz w:val="24"/>
                <w:szCs w:val="22"/>
                <w:lang w:val="en-US" w:eastAsia="en-US" w:bidi="ar-SA"/>
              </w:rPr>
              <w:t xml:space="preserve"> (практические занятия) </w:t>
            </w:r>
            <w:r>
              <w:rPr>
                <w:rFonts w:eastAsia="Times New Roman" w:cs="Times New Roman" w:ascii="Times New Roman" w:hAnsi="Times New Roman"/>
                <w:kern w:val="0"/>
                <w:sz w:val="24"/>
                <w:szCs w:val="22"/>
                <w:lang w:val="en-US" w:eastAsia="en-US" w:bidi="ar-SA"/>
              </w:rPr>
              <w:t>типа</w:t>
            </w:r>
          </w:p>
        </w:tc>
        <w:tc>
          <w:tcPr>
            <w:tcW w:w="19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1"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12</w:t>
            </w:r>
          </w:p>
        </w:tc>
        <w:tc>
          <w:tcPr>
            <w:tcW w:w="212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1"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12</w:t>
            </w:r>
          </w:p>
        </w:tc>
      </w:tr>
      <w:tr>
        <w:trPr>
          <w:trHeight w:val="283" w:hRule="atLeast"/>
        </w:trPr>
        <w:tc>
          <w:tcPr>
            <w:tcW w:w="623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Консультации</w:t>
            </w:r>
          </w:p>
        </w:tc>
        <w:tc>
          <w:tcPr>
            <w:tcW w:w="19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1"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r>
          </w:p>
        </w:tc>
        <w:tc>
          <w:tcPr>
            <w:tcW w:w="212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1"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2</w:t>
            </w:r>
          </w:p>
        </w:tc>
      </w:tr>
      <w:tr>
        <w:trPr>
          <w:trHeight w:val="283" w:hRule="atLeast"/>
        </w:trPr>
        <w:tc>
          <w:tcPr>
            <w:tcW w:w="10348" w:type="dxa"/>
            <w:gridSpan w:val="3"/>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2" w:firstLine="284"/>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Самостоятельная</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работа,</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в</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том</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 xml:space="preserve">числе:                                                  </w:t>
            </w:r>
          </w:p>
        </w:tc>
      </w:tr>
      <w:tr>
        <w:trPr>
          <w:trHeight w:val="283" w:hRule="atLeast"/>
        </w:trPr>
        <w:tc>
          <w:tcPr>
            <w:tcW w:w="623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6" w:before="0" w:after="0"/>
              <w:ind w:right="201" w:firstLine="765"/>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Самостоятельная работа</w:t>
            </w:r>
          </w:p>
        </w:tc>
        <w:tc>
          <w:tcPr>
            <w:tcW w:w="19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2"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45</w:t>
            </w:r>
          </w:p>
        </w:tc>
        <w:tc>
          <w:tcPr>
            <w:tcW w:w="212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2"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28</w:t>
            </w:r>
          </w:p>
        </w:tc>
      </w:tr>
      <w:tr>
        <w:trPr>
          <w:trHeight w:val="283" w:hRule="atLeast"/>
        </w:trPr>
        <w:tc>
          <w:tcPr>
            <w:tcW w:w="623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6" w:before="0" w:after="0"/>
              <w:ind w:right="201" w:firstLine="765"/>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Промежуточная</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аттестация</w:t>
            </w:r>
          </w:p>
        </w:tc>
        <w:tc>
          <w:tcPr>
            <w:tcW w:w="19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2"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3</w:t>
            </w:r>
          </w:p>
        </w:tc>
        <w:tc>
          <w:tcPr>
            <w:tcW w:w="212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right="202"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18</w:t>
            </w:r>
          </w:p>
        </w:tc>
      </w:tr>
      <w:tr>
        <w:trPr>
          <w:trHeight w:val="313" w:hRule="atLeast"/>
        </w:trPr>
        <w:tc>
          <w:tcPr>
            <w:tcW w:w="6234"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72" w:before="0" w:after="0"/>
              <w:ind w:left="567" w:firstLine="198"/>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Вид</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промежуточной</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аттестации:</w:t>
            </w:r>
          </w:p>
        </w:tc>
        <w:tc>
          <w:tcPr>
            <w:tcW w:w="198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61" w:before="1" w:after="0"/>
              <w:ind w:right="202"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Зачет</w:t>
            </w:r>
          </w:p>
        </w:tc>
        <w:tc>
          <w:tcPr>
            <w:tcW w:w="212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61" w:before="1" w:after="0"/>
              <w:ind w:right="202" w:firstLine="284"/>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Экзамен</w:t>
            </w:r>
          </w:p>
        </w:tc>
      </w:tr>
    </w:tbl>
    <w:p>
      <w:pPr>
        <w:pStyle w:val="Normal"/>
        <w:widowControl w:val="false"/>
        <w:spacing w:lineRule="auto" w:line="240" w:before="7" w:after="0"/>
        <w:ind w:left="567" w:firstLine="142"/>
        <w:rPr>
          <w:rFonts w:ascii="Times New Roman" w:hAnsi="Times New Roman" w:eastAsia="Times New Roman" w:cs="Times New Roman"/>
          <w:b/>
          <w:sz w:val="16"/>
          <w:szCs w:val="24"/>
        </w:rPr>
      </w:pPr>
      <w:r>
        <w:rPr>
          <w:rFonts w:eastAsia="Times New Roman" w:cs="Times New Roman" w:ascii="Times New Roman" w:hAnsi="Times New Roman"/>
          <w:b/>
          <w:sz w:val="16"/>
          <w:szCs w:val="24"/>
        </w:rPr>
      </w:r>
    </w:p>
    <w:p>
      <w:pPr>
        <w:pStyle w:val="Normal"/>
        <w:widowControl w:val="false"/>
        <w:spacing w:lineRule="auto" w:line="240" w:before="7" w:after="0"/>
        <w:ind w:left="567" w:firstLine="142"/>
        <w:rPr>
          <w:rFonts w:ascii="Times New Roman" w:hAnsi="Times New Roman" w:eastAsia="Times New Roman" w:cs="Times New Roman"/>
          <w:b/>
          <w:sz w:val="16"/>
          <w:szCs w:val="24"/>
        </w:rPr>
      </w:pPr>
      <w:r>
        <w:rPr>
          <w:rFonts w:eastAsia="Times New Roman" w:cs="Times New Roman" w:ascii="Times New Roman" w:hAnsi="Times New Roman"/>
          <w:b/>
          <w:sz w:val="16"/>
          <w:szCs w:val="24"/>
        </w:rPr>
      </w:r>
    </w:p>
    <w:p>
      <w:pPr>
        <w:pStyle w:val="Normal"/>
        <w:widowControl w:val="false"/>
        <w:spacing w:lineRule="auto" w:line="240" w:before="7" w:after="0"/>
        <w:ind w:left="567" w:firstLine="142"/>
        <w:rPr>
          <w:rFonts w:ascii="Times New Roman" w:hAnsi="Times New Roman" w:eastAsia="Times New Roman" w:cs="Times New Roman"/>
          <w:b/>
          <w:sz w:val="16"/>
          <w:szCs w:val="24"/>
        </w:rPr>
      </w:pPr>
      <w:r>
        <w:rPr>
          <w:rFonts w:eastAsia="Times New Roman" w:cs="Times New Roman" w:ascii="Times New Roman" w:hAnsi="Times New Roman"/>
          <w:b/>
          <w:sz w:val="16"/>
          <w:szCs w:val="24"/>
        </w:rPr>
      </w:r>
    </w:p>
    <w:p>
      <w:pPr>
        <w:pStyle w:val="Normal"/>
        <w:widowControl w:val="false"/>
        <w:numPr>
          <w:ilvl w:val="0"/>
          <w:numId w:val="3"/>
        </w:numPr>
        <w:tabs>
          <w:tab w:val="clear" w:pos="708"/>
          <w:tab w:val="left" w:pos="0" w:leader="none"/>
        </w:tabs>
        <w:spacing w:lineRule="auto" w:line="240" w:before="90" w:after="0"/>
        <w:ind w:left="0" w:hanging="142"/>
        <w:jc w:val="center"/>
        <w:rPr>
          <w:rFonts w:ascii="Times New Roman" w:hAnsi="Times New Roman" w:eastAsia="Times New Roman" w:cs="Times New Roman"/>
          <w:b/>
          <w:sz w:val="24"/>
        </w:rPr>
      </w:pPr>
      <w:r>
        <w:rPr>
          <w:rFonts w:eastAsia="Times New Roman" w:cs="Times New Roman" w:ascii="Times New Roman" w:hAnsi="Times New Roman"/>
          <w:b/>
          <w:sz w:val="24"/>
        </w:rPr>
        <w:t>Содержание</w:t>
      </w:r>
      <w:r>
        <w:rPr>
          <w:rFonts w:eastAsia="Times New Roman" w:cs="Times New Roman" w:ascii="Times New Roman" w:hAnsi="Times New Roman"/>
          <w:b/>
          <w:spacing w:val="-7"/>
          <w:sz w:val="24"/>
        </w:rPr>
        <w:t xml:space="preserve"> </w:t>
      </w:r>
      <w:r>
        <w:rPr>
          <w:rFonts w:eastAsia="Times New Roman" w:cs="Times New Roman" w:ascii="Times New Roman" w:hAnsi="Times New Roman"/>
          <w:b/>
          <w:sz w:val="24"/>
        </w:rPr>
        <w:t>дисциплины</w:t>
      </w:r>
    </w:p>
    <w:p>
      <w:pPr>
        <w:pStyle w:val="Normal"/>
        <w:widowControl w:val="false"/>
        <w:tabs>
          <w:tab w:val="clear" w:pos="708"/>
          <w:tab w:val="left" w:pos="0" w:leader="none"/>
        </w:tabs>
        <w:spacing w:lineRule="auto" w:line="240" w:before="90" w:after="0"/>
        <w:ind w:hanging="142"/>
        <w:jc w:val="center"/>
        <w:rPr>
          <w:rFonts w:ascii="Times New Roman" w:hAnsi="Times New Roman" w:eastAsia="Times New Roman" w:cs="Times New Roman"/>
          <w:b/>
          <w:sz w:val="24"/>
        </w:rPr>
      </w:pPr>
      <w:r>
        <w:rPr>
          <w:rFonts w:eastAsia="Times New Roman" w:cs="Times New Roman" w:ascii="Times New Roman" w:hAnsi="Times New Roman"/>
          <w:b/>
          <w:sz w:val="24"/>
        </w:rPr>
        <w:t>4.1. Разделы, темы дисциплины и виды занятий</w:t>
      </w:r>
    </w:p>
    <w:p>
      <w:pPr>
        <w:pStyle w:val="Normal"/>
        <w:widowControl w:val="false"/>
        <w:tabs>
          <w:tab w:val="clear" w:pos="708"/>
          <w:tab w:val="left" w:pos="1666" w:leader="none"/>
        </w:tabs>
        <w:spacing w:lineRule="auto" w:line="240" w:before="90" w:after="0"/>
        <w:ind w:left="1665" w:hanging="0"/>
        <w:jc w:val="center"/>
        <w:rPr>
          <w:rFonts w:ascii="Times New Roman" w:hAnsi="Times New Roman" w:eastAsia="Times New Roman" w:cs="Times New Roman"/>
          <w:b/>
          <w:sz w:val="24"/>
        </w:rPr>
      </w:pPr>
      <w:r>
        <w:rPr>
          <w:rFonts w:eastAsia="Times New Roman" w:cs="Times New Roman" w:ascii="Times New Roman" w:hAnsi="Times New Roman"/>
          <w:b/>
          <w:sz w:val="24"/>
        </w:rPr>
      </w:r>
    </w:p>
    <w:tbl>
      <w:tblPr>
        <w:tblW w:w="10348"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44"/>
        <w:gridCol w:w="6778"/>
        <w:gridCol w:w="495"/>
        <w:gridCol w:w="1470"/>
        <w:gridCol w:w="495"/>
        <w:gridCol w:w="565"/>
      </w:tblGrid>
      <w:tr>
        <w:trPr>
          <w:tblHeader w:val="true"/>
        </w:trPr>
        <w:tc>
          <w:tcPr>
            <w:tcW w:w="54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п/п</w:t>
            </w:r>
          </w:p>
        </w:tc>
        <w:tc>
          <w:tcPr>
            <w:tcW w:w="677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t>Наименование темы дисциплины</w:t>
            </w:r>
          </w:p>
        </w:tc>
        <w:tc>
          <w:tcPr>
            <w:tcW w:w="24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color w:val="000000"/>
                <w:sz w:val="24"/>
                <w:szCs w:val="24"/>
                <w:lang w:eastAsia="ru-RU"/>
              </w:rPr>
              <w:t>Контактная работа</w:t>
            </w:r>
          </w:p>
        </w:tc>
        <w:tc>
          <w:tcPr>
            <w:tcW w:w="56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Самостоятельная работа</w:t>
            </w:r>
          </w:p>
        </w:tc>
      </w:tr>
      <w:tr>
        <w:trPr>
          <w:tblHeader w:val="true"/>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c>
          <w:tcPr>
            <w:tcW w:w="67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c>
          <w:tcPr>
            <w:tcW w:w="49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color w:val="000000"/>
                <w:sz w:val="24"/>
                <w:szCs w:val="24"/>
                <w:lang w:eastAsia="ru-RU"/>
              </w:rPr>
              <w:t>Лекции</w:t>
            </w:r>
          </w:p>
        </w:tc>
        <w:tc>
          <w:tcPr>
            <w:tcW w:w="1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b/>
                <w:color w:val="000000"/>
                <w:sz w:val="20"/>
                <w:szCs w:val="20"/>
                <w:lang w:eastAsia="ru-RU"/>
              </w:rPr>
              <w:t>Занятия семинарского типа</w:t>
            </w:r>
          </w:p>
        </w:tc>
        <w:tc>
          <w:tcPr>
            <w:tcW w:w="49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Консультации</w:t>
            </w:r>
          </w:p>
        </w:tc>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r>
      <w:tr>
        <w:trPr>
          <w:tblHeader w:val="true"/>
          <w:trHeight w:val="1715" w:hRule="atLeast"/>
        </w:trPr>
        <w:tc>
          <w:tcPr>
            <w:tcW w:w="54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c>
          <w:tcPr>
            <w:tcW w:w="67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c>
          <w:tcPr>
            <w:tcW w:w="4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c>
          <w:tcPr>
            <w:tcW w:w="14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color w:val="000000"/>
                <w:sz w:val="21"/>
                <w:szCs w:val="21"/>
                <w:lang w:eastAsia="ru-RU"/>
              </w:rPr>
              <w:t>Практич. занятия</w:t>
            </w:r>
          </w:p>
        </w:tc>
        <w:tc>
          <w:tcPr>
            <w:tcW w:w="4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b/>
                <w:sz w:val="20"/>
                <w:szCs w:val="20"/>
                <w:lang w:eastAsia="ru-RU"/>
              </w:rPr>
            </w:pPr>
            <w:r>
              <w:rPr>
                <w:rFonts w:eastAsia="Times New Roman" w:cs="Times New Roman" w:ascii="Times New Roman" w:hAnsi="Times New Roman"/>
                <w:b/>
                <w:sz w:val="20"/>
                <w:szCs w:val="20"/>
                <w:lang w:eastAsia="ru-RU"/>
              </w:rPr>
            </w:r>
          </w:p>
        </w:tc>
      </w:tr>
      <w:tr>
        <w:trPr>
          <w:tblHeader w:val="true"/>
        </w:trPr>
        <w:tc>
          <w:tcPr>
            <w:tcW w:w="10347"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bCs/>
                <w:i/>
                <w:sz w:val="24"/>
                <w:szCs w:val="24"/>
                <w:lang w:eastAsia="ru-RU"/>
              </w:rPr>
              <w:t>Раздел 1. Общие проблемы философии науки. История науки</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Философия науки, ее предмет и место в системе философского знания</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Наука как система знания, как деятельность и как социальный институт  </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Историческая эволюция науки. Наука аристотелевского типа</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Наука галилеевского типа</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Особенности современного этапа развития науки. Проблемы и перспективы научно-технического прогресса</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Проблема моральной ответственности ученого. Этос науки </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r>
        <w:trPr/>
        <w:tc>
          <w:tcPr>
            <w:tcW w:w="73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Контроль</w:t>
            </w:r>
          </w:p>
        </w:tc>
        <w:tc>
          <w:tcPr>
            <w:tcW w:w="30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3</w:t>
            </w:r>
          </w:p>
        </w:tc>
      </w:tr>
      <w:tr>
        <w:trPr/>
        <w:tc>
          <w:tcPr>
            <w:tcW w:w="1034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
                <w:spacing w:val="-4"/>
                <w:sz w:val="24"/>
                <w:szCs w:val="24"/>
                <w:lang w:eastAsia="ru-RU"/>
              </w:rPr>
              <w:t>Раздел 2. Структура, динамика, логика и методология науки</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Эмпирический и теоретический уровни научного исследования</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Общелогические и философские методы научного познания </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Формы научного мышления как единицы логико-гноселогического анализа</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Основания науки</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Динамика науки как процесс порождения нового знания</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r>
      <w:tr>
        <w:trPr/>
        <w:tc>
          <w:tcPr>
            <w:tcW w:w="5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67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Научные традиции и революции. Типы научной рациональности</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4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r>
      <w:tr>
        <w:trPr/>
        <w:tc>
          <w:tcPr>
            <w:tcW w:w="73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Контроль</w:t>
            </w:r>
          </w:p>
        </w:tc>
        <w:tc>
          <w:tcPr>
            <w:tcW w:w="30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18</w:t>
            </w:r>
          </w:p>
        </w:tc>
      </w:tr>
      <w:tr>
        <w:trPr/>
        <w:tc>
          <w:tcPr>
            <w:tcW w:w="73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Итого</w:t>
            </w:r>
          </w:p>
        </w:tc>
        <w:tc>
          <w:tcPr>
            <w:tcW w:w="302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jc w:val="center"/>
              <w:rPr>
                <w:rFonts w:ascii="Times New Roman" w:hAnsi="Times New Roman" w:eastAsia="Times New Roman" w:cs="Times New Roman"/>
                <w:b/>
                <w:sz w:val="24"/>
                <w:szCs w:val="24"/>
                <w:lang w:eastAsia="ru-RU"/>
              </w:rPr>
            </w:pPr>
            <w:r>
              <w:rPr>
                <w:rFonts w:eastAsia="Times New Roman" w:cs="Times New Roman" w:ascii="Times New Roman" w:hAnsi="Times New Roman"/>
                <w:b/>
                <w:sz w:val="24"/>
                <w:szCs w:val="24"/>
                <w:lang w:eastAsia="ru-RU"/>
              </w:rPr>
              <w:t>144</w:t>
            </w:r>
          </w:p>
        </w:tc>
      </w:tr>
    </w:tbl>
    <w:p>
      <w:pPr>
        <w:pStyle w:val="Normal"/>
        <w:widowControl w:val="false"/>
        <w:tabs>
          <w:tab w:val="clear" w:pos="708"/>
          <w:tab w:val="left" w:pos="1666" w:leader="none"/>
        </w:tabs>
        <w:spacing w:lineRule="auto" w:line="240" w:before="90" w:after="0"/>
        <w:jc w:val="center"/>
        <w:rPr>
          <w:rFonts w:ascii="Times New Roman" w:hAnsi="Times New Roman" w:eastAsia="Times New Roman" w:cs="Times New Roman"/>
          <w:b/>
          <w:sz w:val="24"/>
        </w:rPr>
      </w:pPr>
      <w:r>
        <w:rPr>
          <w:rFonts w:eastAsia="Times New Roman" w:cs="Times New Roman" w:ascii="Times New Roman" w:hAnsi="Times New Roman"/>
          <w:b/>
          <w:sz w:val="24"/>
        </w:rPr>
        <w:t>4.2. Содержание тем</w:t>
        <w:br/>
      </w:r>
    </w:p>
    <w:p>
      <w:pPr>
        <w:pStyle w:val="Normal"/>
        <w:widowControl w:val="false"/>
        <w:tabs>
          <w:tab w:val="clear" w:pos="708"/>
          <w:tab w:val="left" w:pos="1666" w:leader="none"/>
        </w:tabs>
        <w:spacing w:lineRule="auto" w:line="240" w:before="0" w:after="0"/>
        <w:ind w:firstLine="709"/>
        <w:rPr>
          <w:rFonts w:ascii="Times New Roman" w:hAnsi="Times New Roman" w:eastAsia="Times New Roman" w:cs="Times New Roman"/>
          <w:b/>
          <w:i/>
          <w:i/>
          <w:sz w:val="24"/>
          <w:szCs w:val="24"/>
        </w:rPr>
      </w:pPr>
      <w:r>
        <w:rPr>
          <w:rFonts w:eastAsia="Times New Roman" w:cs="Times New Roman" w:ascii="Times New Roman" w:hAnsi="Times New Roman"/>
          <w:b/>
          <w:bCs/>
          <w:i/>
          <w:sz w:val="24"/>
          <w:szCs w:val="24"/>
          <w:lang w:eastAsia="ru-RU"/>
        </w:rPr>
        <w:t>Раздел 1. Общие проблемы философии науки. История науки</w:t>
      </w:r>
    </w:p>
    <w:p>
      <w:pPr>
        <w:pStyle w:val="Normal"/>
        <w:widowControl w:val="false"/>
        <w:tabs>
          <w:tab w:val="clear" w:pos="708"/>
          <w:tab w:val="left" w:pos="1666" w:leader="none"/>
        </w:tabs>
        <w:spacing w:lineRule="auto" w:line="240" w:before="0" w:after="0"/>
        <w:ind w:firstLine="709"/>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rPr>
          <w:rFonts w:ascii="Times New Roman" w:hAnsi="Times New Roman" w:cs="Times New Roman"/>
          <w:b/>
          <w:sz w:val="24"/>
          <w:szCs w:val="24"/>
        </w:rPr>
      </w:pPr>
      <w:r>
        <w:rPr>
          <w:rFonts w:cs="Times New Roman" w:ascii="Times New Roman" w:hAnsi="Times New Roman"/>
          <w:b/>
          <w:sz w:val="24"/>
          <w:szCs w:val="24"/>
        </w:rPr>
        <w:t xml:space="preserve">Тема 1. </w:t>
      </w:r>
      <w:r>
        <w:rPr>
          <w:rFonts w:cs="Times New Roman" w:ascii="Times New Roman" w:hAnsi="Times New Roman"/>
          <w:b/>
          <w:sz w:val="24"/>
          <w:szCs w:val="24"/>
          <w:lang w:eastAsia="ru-RU"/>
        </w:rPr>
        <w:t>Философия науки, ее предмет и место в системе философского знания</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Объект и предмет философии науки. Основные смыслы понятия «философия науки»: строгий смысл понятия «философия науки», философия науки в трактовке представителей самой науки; философия науки как область философского знания.</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Критерии философского подхода к науке. Философия науки и методология науки. </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Критерии научности. Наука и псевдонаука. Сциентизм и антисциентизм как альтернативы в современной философии науки.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Логико-эпистемологический подход к исследованию науки. Позитивизм и постпозитивизм. Концепции К. Поппера, И. Лакатоса, Т. Куна, П. Фейерабенда, М. Полани.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sz w:val="24"/>
          <w:szCs w:val="24"/>
        </w:rPr>
        <w:t>Интернализм и экстернализм в философии науки. Кумулятивизм и антикумулятивизм в философии науки.</w:t>
      </w:r>
    </w:p>
    <w:p>
      <w:pPr>
        <w:pStyle w:val="Normal"/>
        <w:widowControl w:val="false"/>
        <w:tabs>
          <w:tab w:val="clear" w:pos="708"/>
          <w:tab w:val="left" w:pos="1666" w:leader="none"/>
        </w:tabs>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rPr>
          <w:rFonts w:ascii="Times New Roman" w:hAnsi="Times New Roman" w:cs="Times New Roman"/>
          <w:b/>
          <w:sz w:val="24"/>
          <w:szCs w:val="24"/>
        </w:rPr>
      </w:pPr>
      <w:r>
        <w:rPr>
          <w:rFonts w:cs="Times New Roman" w:ascii="Times New Roman" w:hAnsi="Times New Roman"/>
          <w:b/>
          <w:sz w:val="24"/>
          <w:szCs w:val="24"/>
        </w:rPr>
        <w:t xml:space="preserve">Тема 2. </w:t>
      </w:r>
      <w:r>
        <w:rPr>
          <w:rFonts w:cs="Times New Roman" w:ascii="Times New Roman" w:hAnsi="Times New Roman"/>
          <w:b/>
          <w:sz w:val="24"/>
          <w:szCs w:val="24"/>
          <w:lang w:eastAsia="ru-RU"/>
        </w:rPr>
        <w:t xml:space="preserve">Наука как система знания, как деятельность и как социальный институт  </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sz w:val="24"/>
          <w:szCs w:val="24"/>
        </w:rPr>
        <w:t>Три аспекта бытия науки: наука как знание, как познавательная деятельность и как социальный институт. Научное познание в его историческом развитии.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Специфика научного познания и знания. Наука и философия. Наука и искусство. Наука и обыденное познание. 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Наука как социальный институт Различные подходы к определению социального института науки. Историческое развитие институциональных форм научной деятельности. Научные сообщества и их исторические типы (республика ученых 17 века; научные сообщества эпохи дисциплинарно организованной науки; формирование междисциплинарных сообществ науки XX столетия). </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Научные школы. Подготовка научных кадров. Историческое развитие способов трансляции научных знаний (от рукописных изданий до современного компьютера). Компьютеризация науки и ее социальные последствия. </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Наука и экономика. Наука и власть. Проблема секретности и закрытости научных исследований. Проблема государственного регулирования науки.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lang w:eastAsia="ru-RU"/>
        </w:rPr>
      </w:pPr>
      <w:r>
        <w:rPr>
          <w:rFonts w:cs="Times New Roman" w:ascii="Times New Roman" w:hAnsi="Times New Roman"/>
          <w:b/>
          <w:sz w:val="24"/>
          <w:szCs w:val="24"/>
        </w:rPr>
        <w:t xml:space="preserve">Тема 3. </w:t>
      </w:r>
      <w:r>
        <w:rPr>
          <w:rFonts w:cs="Times New Roman" w:ascii="Times New Roman" w:hAnsi="Times New Roman"/>
          <w:b/>
          <w:sz w:val="24"/>
          <w:szCs w:val="24"/>
          <w:lang w:eastAsia="ru-RU"/>
        </w:rPr>
        <w:t>Историческая эволюция науки. Наука аристотелевского типа</w:t>
      </w:r>
    </w:p>
    <w:p>
      <w:pPr>
        <w:pStyle w:val="Normal"/>
        <w:widowControl w:val="false"/>
        <w:tabs>
          <w:tab w:val="clear" w:pos="708"/>
          <w:tab w:val="left" w:pos="1666" w:leader="none"/>
        </w:tabs>
        <w:spacing w:lineRule="auto" w:line="240" w:before="0" w:after="0"/>
        <w:ind w:firstLine="709"/>
        <w:jc w:val="center"/>
        <w:rPr>
          <w:rFonts w:ascii="Times New Roman" w:hAnsi="Times New Roman" w:cs="Times New Roman"/>
          <w:b/>
          <w:sz w:val="24"/>
          <w:szCs w:val="24"/>
          <w:lang w:eastAsia="ru-RU"/>
        </w:rPr>
      </w:pPr>
      <w:r>
        <w:rPr>
          <w:rFonts w:cs="Times New Roman" w:ascii="Times New Roman" w:hAnsi="Times New Roman"/>
          <w:b/>
          <w:sz w:val="24"/>
          <w:szCs w:val="24"/>
          <w:lang w:eastAsia="ru-RU"/>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Преднаука и наука в собственном смысле слова.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Культура Античности и становление первых форм теоретической науки. Античная логика и математика. </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rPr>
        <w:t xml:space="preserve">Тема 4. </w:t>
      </w:r>
      <w:r>
        <w:rPr>
          <w:rFonts w:cs="Times New Roman" w:ascii="Times New Roman" w:hAnsi="Times New Roman"/>
          <w:b/>
          <w:sz w:val="24"/>
          <w:szCs w:val="24"/>
          <w:lang w:eastAsia="ru-RU"/>
        </w:rPr>
        <w:t>Наука галилеевского типа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Становление опытной науки в новоевропейской культуре. Предпосылки возникновения экспериментального метода и его соединения с математическим описанием природы. Ф. Бэкон, Р. Декарт, Г. Галилей.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Формирование науки как профессиональной деятельности. Возникновение дисциплинарно-организованной науки. Технологические применения науки. Формирование технических наук. </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Становление социальных и гуманитарных наук. Мировоззренческие основания социально-исторического исследования.</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lang w:eastAsia="ru-RU"/>
        </w:rPr>
      </w:pPr>
      <w:r>
        <w:rPr>
          <w:rFonts w:cs="Times New Roman" w:ascii="Times New Roman" w:hAnsi="Times New Roman"/>
          <w:b/>
          <w:sz w:val="24"/>
          <w:szCs w:val="24"/>
        </w:rPr>
        <w:t xml:space="preserve">Тема 5. </w:t>
      </w:r>
      <w:r>
        <w:rPr>
          <w:rFonts w:cs="Times New Roman" w:ascii="Times New Roman" w:hAnsi="Times New Roman"/>
          <w:b/>
          <w:sz w:val="24"/>
          <w:szCs w:val="24"/>
          <w:lang w:eastAsia="ru-RU"/>
        </w:rPr>
        <w:t>Особенности современного этапа развития науки. Проблемы и перспективы</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lang w:eastAsia="ru-RU"/>
        </w:rPr>
        <w:t>научно-технического прогресса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Особенности современного этапа развития науки. Научно-технический прогресс. Основные характеристики современной постнеклассической науки. Связь дисциплинарных и проблемно-ориентированных исследований.</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Синергетика как новая стратегии научного поиска. Роль нелинейной динамики и синергетики в развитии современных представлений о сложных, саморазвивающихся системах.</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Глобальный эволюционизм как синтез эволюционного и системного подходов. Глобальный эволюционизм и современная научная картина мира.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sz w:val="24"/>
          <w:szCs w:val="24"/>
        </w:rPr>
        <w:t>Роль науки в преодолении современных глобальных кризисов</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b/>
          <w:sz w:val="24"/>
          <w:szCs w:val="24"/>
        </w:rPr>
      </w:pPr>
      <w:r>
        <w:rPr>
          <w:rFonts w:cs="Times New Roman" w:ascii="Times New Roman" w:hAnsi="Times New Roman"/>
          <w:b/>
          <w:sz w:val="24"/>
          <w:szCs w:val="24"/>
        </w:rPr>
        <w:t xml:space="preserve">Тема 6. </w:t>
      </w:r>
      <w:r>
        <w:rPr>
          <w:rFonts w:cs="Times New Roman" w:ascii="Times New Roman" w:hAnsi="Times New Roman"/>
          <w:b/>
          <w:sz w:val="24"/>
          <w:szCs w:val="24"/>
          <w:lang w:eastAsia="ru-RU"/>
        </w:rPr>
        <w:t>Проблема моральной ответственности ученого. Этос науки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Понятие «этоса науки». Нормы научной деятельности, по Р. Мертону: универсализм, коллективизм, бескорыстность, организованный скептицизм. Нормы научной деятельности, по Р. Барберу: рационализм, эмоциональная нейтральность. Понятие «патологии» науки. «Амбивалентность» науки как необходимость выбора между полярными императивами.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Расширение этоса в современной науке. Проблема моральной ответственности ученого. Новые этические проблемы науки в конце XX - </w:t>
      </w:r>
      <w:r>
        <w:rPr>
          <w:rFonts w:cs="Times New Roman" w:ascii="Times New Roman" w:hAnsi="Times New Roman"/>
          <w:sz w:val="24"/>
          <w:szCs w:val="24"/>
          <w:lang w:val="en-US"/>
        </w:rPr>
        <w:t>XXI</w:t>
      </w:r>
      <w:r>
        <w:rPr>
          <w:rFonts w:cs="Times New Roman" w:ascii="Times New Roman" w:hAnsi="Times New Roman"/>
          <w:sz w:val="24"/>
          <w:szCs w:val="24"/>
        </w:rPr>
        <w:t xml:space="preserve"> столетиях. Проблема гуманитарного контроля в науке и высоких технологиях. Компьютерная этика. Робоэтика.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Экологическая и социально-гуманитарная экспертиза научно-технических проектов. Экологическая этика и ее философские основания. Проблемы экологической этики в современной западной философии. Философия русского космизма и учение В.И. Вернадского о биосфере, техносфере и ноосфере. </w:t>
      </w:r>
    </w:p>
    <w:p>
      <w:pPr>
        <w:pStyle w:val="Normal"/>
        <w:widowControl w:val="false"/>
        <w:tabs>
          <w:tab w:val="clear" w:pos="708"/>
          <w:tab w:val="left" w:pos="1666" w:leader="none"/>
        </w:tabs>
        <w:spacing w:lineRule="auto" w:line="240" w:before="0" w:after="0"/>
        <w:ind w:firstLine="709"/>
        <w:jc w:val="both"/>
        <w:rPr>
          <w:rFonts w:ascii="Times New Roman" w:hAnsi="Times New Roman" w:eastAsia="Times New Roman" w:cs="Times New Roman"/>
          <w:b/>
          <w:bCs/>
          <w:i/>
          <w:i/>
          <w:spacing w:val="-4"/>
          <w:sz w:val="24"/>
          <w:szCs w:val="24"/>
          <w:lang w:eastAsia="ru-RU"/>
        </w:rPr>
      </w:pPr>
      <w:r>
        <w:rPr>
          <w:rFonts w:eastAsia="Times New Roman" w:cs="Times New Roman" w:ascii="Times New Roman" w:hAnsi="Times New Roman"/>
          <w:b/>
          <w:bCs/>
          <w:i/>
          <w:spacing w:val="-4"/>
          <w:sz w:val="24"/>
          <w:szCs w:val="24"/>
          <w:lang w:eastAsia="ru-RU"/>
        </w:rPr>
      </w:r>
    </w:p>
    <w:p>
      <w:pPr>
        <w:pStyle w:val="Normal"/>
        <w:widowControl w:val="false"/>
        <w:tabs>
          <w:tab w:val="clear" w:pos="708"/>
          <w:tab w:val="left" w:pos="1666" w:leader="none"/>
        </w:tabs>
        <w:spacing w:lineRule="auto" w:line="240" w:before="0" w:after="0"/>
        <w:ind w:firstLine="709"/>
        <w:jc w:val="both"/>
        <w:rPr>
          <w:rFonts w:ascii="Times New Roman" w:hAnsi="Times New Roman" w:eastAsia="Times New Roman" w:cs="Times New Roman"/>
          <w:b/>
          <w:bCs/>
          <w:i/>
          <w:i/>
          <w:spacing w:val="-4"/>
          <w:sz w:val="24"/>
          <w:szCs w:val="24"/>
          <w:lang w:eastAsia="ru-RU"/>
        </w:rPr>
      </w:pPr>
      <w:r>
        <w:rPr>
          <w:rFonts w:eastAsia="Times New Roman" w:cs="Times New Roman" w:ascii="Times New Roman" w:hAnsi="Times New Roman"/>
          <w:b/>
          <w:bCs/>
          <w:i/>
          <w:spacing w:val="-4"/>
          <w:sz w:val="24"/>
          <w:szCs w:val="24"/>
          <w:lang w:eastAsia="ru-RU"/>
        </w:rPr>
        <w:t>Раздел 2. Структура, динамика, логика и методология науки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 xml:space="preserve">Тема 7. </w:t>
      </w:r>
      <w:r>
        <w:rPr>
          <w:rFonts w:cs="Times New Roman" w:ascii="Times New Roman" w:hAnsi="Times New Roman"/>
          <w:b/>
          <w:sz w:val="24"/>
          <w:szCs w:val="24"/>
          <w:lang w:eastAsia="ru-RU"/>
        </w:rPr>
        <w:t>Эмпирический и теоретический уровни научного исследования</w:t>
      </w:r>
    </w:p>
    <w:p>
      <w:pPr>
        <w:pStyle w:val="Normal"/>
        <w:widowControl w:val="false"/>
        <w:tabs>
          <w:tab w:val="clear" w:pos="708"/>
          <w:tab w:val="left" w:pos="1666" w:leader="none"/>
        </w:tabs>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Эмпирический и теоретический уровни научного исследования, критерии их различения.</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 xml:space="preserve">Тема 8. </w:t>
      </w:r>
      <w:r>
        <w:rPr>
          <w:rFonts w:cs="Times New Roman" w:ascii="Times New Roman" w:hAnsi="Times New Roman"/>
          <w:b/>
          <w:sz w:val="24"/>
          <w:szCs w:val="24"/>
          <w:lang w:eastAsia="ru-RU"/>
        </w:rPr>
        <w:t>Общелогические и философские методы научного познания</w:t>
      </w:r>
    </w:p>
    <w:p>
      <w:pPr>
        <w:pStyle w:val="Normal"/>
        <w:widowControl w:val="false"/>
        <w:tabs>
          <w:tab w:val="clear" w:pos="708"/>
          <w:tab w:val="left" w:pos="1666" w:leader="none"/>
        </w:tabs>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Общелогические методы познания. Специфика их применения в научном исследовании. Анализ и синтез. Индукция и дедукция. Абстрагирование. Идеализация. Аналогия. Формализация. Классификация и типология</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Всеобщие (философские) методы познания. Метафизика и диалектика как картины мира и методы познания. Принципы и законы диалектики.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Категории философии как ступени и формы научного познания. Количество и качество. Мера. Единичное, общее, особенное. Часть и целое. Элемент, система, структура. Содержание и форма. Причина и следствие. Необходимость и случайность. Закон и закономерность. Явление и сущность. Возможность и действительность</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 xml:space="preserve">Тема 9. </w:t>
      </w:r>
      <w:r>
        <w:rPr>
          <w:rFonts w:cs="Times New Roman" w:ascii="Times New Roman" w:hAnsi="Times New Roman"/>
          <w:b/>
          <w:sz w:val="24"/>
          <w:szCs w:val="24"/>
          <w:lang w:eastAsia="ru-RU"/>
        </w:rPr>
        <w:t>Формы научного мышления как единицы логико-гноселогического анализа</w:t>
      </w:r>
    </w:p>
    <w:p>
      <w:pPr>
        <w:pStyle w:val="Normal"/>
        <w:widowControl w:val="false"/>
        <w:tabs>
          <w:tab w:val="clear" w:pos="708"/>
          <w:tab w:val="left" w:pos="1666" w:leader="none"/>
        </w:tabs>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Научный факт. Эмпирические зависимости и эмпирические факты. Роль фактов в научном познании. Основные концепции факта. Проблема теоретической обусловленности факта. Типология фактов. Процедуры формирования фактов.</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Научная проблема. Научная проблема как форма организации и начала теоретического знания. Содержание и противоречия, структура проблемы. Понятие проблемной ситуации. Функции научной проблемы. Требования к научной проблеме. Типологии научных проблем и их эвристическое значение.</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Научная гипотеза. Гипотеза как вероятностное знание. Роль гипотезы как особой формы постижения истины. Гипотеза как форма и метод развития знания. Гипотеза и факты, гипотеза и теория. Виды гипотез. Проверка гипотез.</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Научная теория как высшая форма организации научного знания. Развитие теории и ее структура: «ядро», «периферия», эмпирический базис. Развертывание теории как процесс решения задач. Процедуры обоснования теории. Функции теории.</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eastAsia="ru-RU"/>
        </w:rPr>
      </w:pPr>
      <w:r>
        <w:rPr>
          <w:rFonts w:cs="Times New Roman" w:ascii="Times New Roman" w:hAnsi="Times New Roman"/>
          <w:b/>
          <w:sz w:val="24"/>
          <w:szCs w:val="24"/>
        </w:rPr>
        <w:t>Тема 10. Основания науки</w:t>
      </w:r>
    </w:p>
    <w:p>
      <w:pPr>
        <w:pStyle w:val="Normal"/>
        <w:widowControl w:val="false"/>
        <w:tabs>
          <w:tab w:val="clear" w:pos="708"/>
          <w:tab w:val="left" w:pos="1666" w:leader="none"/>
        </w:tabs>
        <w:spacing w:lineRule="auto" w:line="240" w:before="0" w:after="0"/>
        <w:ind w:firstLine="709"/>
        <w:jc w:val="center"/>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Основания науки. Структура оснований. Идеалы и нормы исследования и их социокультурная размерность. Система идеалов и норм как схема метода деятельности.</w:t>
      </w:r>
      <w:r>
        <w:rPr>
          <w:rFonts w:eastAsia="Times New Roman" w:cs="Times New Roman" w:ascii="Times New Roman" w:hAnsi="Times New Roman"/>
          <w:color w:val="000000"/>
          <w:sz w:val="24"/>
          <w:szCs w:val="24"/>
          <w:lang w:eastAsia="ru-RU"/>
        </w:rPr>
        <w:t xml:space="preserve"> </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 </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Философские основания науки. </w:t>
      </w:r>
      <w:r>
        <w:rPr>
          <w:rFonts w:eastAsia="Times New Roman" w:cs="Times New Roman" w:ascii="Times New Roman" w:hAnsi="Times New Roman"/>
          <w:color w:val="000000"/>
          <w:sz w:val="24"/>
          <w:szCs w:val="24"/>
          <w:lang w:eastAsia="ru-RU"/>
        </w:rPr>
        <w:t>Методологическая и</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lang w:eastAsia="ru-RU"/>
        </w:rPr>
        <w:t xml:space="preserve">мировоззренческая роль </w:t>
      </w:r>
      <w:r>
        <w:rPr>
          <w:rFonts w:cs="Times New Roman" w:ascii="Times New Roman" w:hAnsi="Times New Roman"/>
          <w:sz w:val="24"/>
          <w:szCs w:val="24"/>
        </w:rPr>
        <w:t>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Логика и методология науки. Методы научного познания и их классификация. Методы построения научной теории. Метатеоретическое знание.</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Тема 11. Динамика науки как процесс порождения нового знания</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Историческая изменчивость механизмов порождения научного знания. Взаимодействие оснований науки и опыта как начальный этап становления новой дисциплины. Проблема классификации. Обратное воздействие эмпирических фактов на основания науки.</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Формирование первичных теоретических моделей и законов. Роль аналогий в теоретическом поиске. Процедуры обоснования теоретических знаний. Взаимосвязь логики открытия и логики обоснования. Механизмы развития научных понятий.</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w:t>
      </w:r>
    </w:p>
    <w:p>
      <w:pPr>
        <w:pStyle w:val="Normal"/>
        <w:shd w:val="clear" w:color="auto" w:fill="FFFFFF"/>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Проблемные ситуации в науке. Перерастание частных задач в проблемы. Развитие оснований науки под влиянием новых теорий.</w:t>
      </w:r>
    </w:p>
    <w:p>
      <w:pPr>
        <w:pStyle w:val="Normal"/>
        <w:shd w:val="clear" w:color="auto" w:fill="FFFFFF"/>
        <w:spacing w:before="0" w:after="0"/>
        <w:ind w:firstLine="709"/>
        <w:jc w:val="both"/>
        <w:rPr>
          <w:rFonts w:ascii="Times New Roman" w:hAnsi="Times New Roman" w:cs="Times New Roman"/>
          <w:spacing w:val="-4"/>
          <w:sz w:val="24"/>
          <w:szCs w:val="24"/>
        </w:rPr>
      </w:pPr>
      <w:r>
        <w:rPr>
          <w:rFonts w:cs="Times New Roman" w:ascii="Times New Roman" w:hAnsi="Times New Roman"/>
          <w:spacing w:val="-4"/>
          <w:sz w:val="24"/>
          <w:szCs w:val="24"/>
        </w:rPr>
        <w:t>Проблема включения новых теоретических представлений в культуру.</w:t>
      </w:r>
    </w:p>
    <w:p>
      <w:pPr>
        <w:pStyle w:val="Normal"/>
        <w:shd w:val="clear" w:color="auto" w:fill="FFFFFF"/>
        <w:spacing w:before="0" w:after="0"/>
        <w:ind w:firstLine="709"/>
        <w:jc w:val="both"/>
        <w:rPr>
          <w:rFonts w:ascii="Times New Roman" w:hAnsi="Times New Roman" w:cs="Times New Roman"/>
          <w:spacing w:val="-4"/>
          <w:sz w:val="24"/>
          <w:szCs w:val="24"/>
        </w:rPr>
      </w:pPr>
      <w:r>
        <w:rPr>
          <w:rFonts w:cs="Times New Roman" w:ascii="Times New Roman" w:hAnsi="Times New Roman"/>
          <w:spacing w:val="-4"/>
          <w:sz w:val="24"/>
          <w:szCs w:val="24"/>
        </w:rPr>
      </w:r>
    </w:p>
    <w:p>
      <w:pPr>
        <w:pStyle w:val="Normal"/>
        <w:shd w:val="clear" w:color="auto" w:fill="FFFFFF"/>
        <w:spacing w:before="0" w:after="0"/>
        <w:ind w:firstLine="709"/>
        <w:jc w:val="both"/>
        <w:rPr>
          <w:rFonts w:ascii="Times New Roman" w:hAnsi="Times New Roman" w:cs="Times New Roman"/>
          <w:spacing w:val="-4"/>
          <w:sz w:val="24"/>
          <w:szCs w:val="24"/>
        </w:rPr>
      </w:pPr>
      <w:r>
        <w:rPr>
          <w:rFonts w:cs="Times New Roman" w:ascii="Times New Roman" w:hAnsi="Times New Roman"/>
          <w:b/>
          <w:sz w:val="24"/>
          <w:szCs w:val="24"/>
        </w:rPr>
        <w:t xml:space="preserve">Тема 12. </w:t>
      </w:r>
      <w:r>
        <w:rPr>
          <w:rFonts w:cs="Times New Roman" w:ascii="Times New Roman" w:hAnsi="Times New Roman"/>
          <w:b/>
          <w:sz w:val="24"/>
          <w:szCs w:val="24"/>
          <w:lang w:eastAsia="ru-RU"/>
        </w:rPr>
        <w:t>Научные традиции и научные революции. Типы научной рациональности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ind w:firstLine="709"/>
        <w:jc w:val="both"/>
        <w:rPr>
          <w:rFonts w:ascii="Times New Roman" w:hAnsi="Times New Roman" w:cs="Times New Roman"/>
          <w:spacing w:val="-6"/>
          <w:sz w:val="24"/>
          <w:szCs w:val="24"/>
        </w:rPr>
      </w:pPr>
      <w:r>
        <w:rPr>
          <w:rFonts w:cs="Times New Roman" w:ascii="Times New Roman" w:hAnsi="Times New Roman"/>
          <w:spacing w:val="-6"/>
          <w:sz w:val="24"/>
          <w:szCs w:val="24"/>
        </w:rPr>
        <w:t>Взаимодействие традиций и возникновение нового знания. Научные революции как перестройка оснований науки. Проблемы типологии научных революций. Внутридисциплинарные механизмы научных революций. Междисциплинарные взаимодействия как фактор революционных преобразований в науке.</w:t>
      </w:r>
    </w:p>
    <w:p>
      <w:pPr>
        <w:pStyle w:val="Normal"/>
        <w:shd w:val="clear" w:color="auto" w:fill="FFFFFF"/>
        <w:spacing w:lineRule="auto" w:line="240" w:before="0" w:after="0"/>
        <w:ind w:firstLine="709"/>
        <w:jc w:val="both"/>
        <w:rPr>
          <w:rFonts w:ascii="Times New Roman" w:hAnsi="Times New Roman" w:cs="Times New Roman"/>
          <w:spacing w:val="-6"/>
          <w:sz w:val="24"/>
          <w:szCs w:val="24"/>
        </w:rPr>
      </w:pPr>
      <w:r>
        <w:rPr>
          <w:rFonts w:cs="Times New Roman" w:ascii="Times New Roman" w:hAnsi="Times New Roman"/>
          <w:spacing w:val="-6"/>
          <w:sz w:val="24"/>
          <w:szCs w:val="24"/>
        </w:rPr>
        <w:t>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p>
    <w:p>
      <w:pPr>
        <w:pStyle w:val="Normal"/>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Научные революции как точки бифуркации в развитии знания. Нелинейность роста знаний. Селективная роль культурных традиций в выборе стратегий научного развития. Проблема потенциально возможных историй науки.</w:t>
      </w:r>
    </w:p>
    <w:p>
      <w:pPr>
        <w:pStyle w:val="Normal"/>
        <w:widowControl w:val="false"/>
        <w:tabs>
          <w:tab w:val="clear" w:pos="708"/>
          <w:tab w:val="left" w:pos="1666"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Глобальные революции и типы научной рациональности. Историческая смена типов научной рациональности: классическая, неклассическая, постнеклассическая наука</w:t>
      </w:r>
    </w:p>
    <w:p>
      <w:pPr>
        <w:pStyle w:val="Normal"/>
        <w:widowControl w:val="false"/>
        <w:tabs>
          <w:tab w:val="clear" w:pos="708"/>
          <w:tab w:val="left" w:pos="1666" w:leader="none"/>
        </w:tabs>
        <w:spacing w:lineRule="auto" w:line="240" w:before="0" w:after="0"/>
        <w:jc w:val="both"/>
        <w:rPr>
          <w:szCs w:val="28"/>
        </w:rPr>
      </w:pPr>
      <w:r>
        <w:rPr>
          <w:szCs w:val="28"/>
        </w:rPr>
      </w:r>
    </w:p>
    <w:tbl>
      <w:tblPr>
        <w:tblW w:w="9926" w:type="dxa"/>
        <w:jc w:val="center"/>
        <w:tblInd w:w="0" w:type="dxa"/>
        <w:tblLayout w:type="fixed"/>
        <w:tblCellMar>
          <w:top w:w="0" w:type="dxa"/>
          <w:left w:w="5" w:type="dxa"/>
          <w:bottom w:w="0" w:type="dxa"/>
          <w:right w:w="5" w:type="dxa"/>
        </w:tblCellMar>
        <w:tblLook w:noVBand="0" w:val="0000" w:noHBand="0" w:lastColumn="0" w:firstColumn="0" w:lastRow="0" w:firstRow="0"/>
      </w:tblPr>
      <w:tblGrid>
        <w:gridCol w:w="641"/>
        <w:gridCol w:w="2901"/>
        <w:gridCol w:w="5319"/>
        <w:gridCol w:w="1064"/>
      </w:tblGrid>
      <w:tr>
        <w:trPr/>
        <w:tc>
          <w:tcPr>
            <w:tcW w:w="6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val="en-US" w:eastAsia="ru-RU"/>
              </w:rPr>
              <w:t xml:space="preserve">№ </w:t>
            </w:r>
            <w:r>
              <w:rPr>
                <w:rFonts w:eastAsia="Times New Roman" w:cs="Times New Roman" w:ascii="Times New Roman" w:hAnsi="Times New Roman"/>
                <w:b/>
                <w:bCs/>
                <w:sz w:val="20"/>
                <w:szCs w:val="20"/>
                <w:lang w:eastAsia="ru-RU"/>
              </w:rPr>
              <w:t>п/п</w:t>
            </w:r>
          </w:p>
        </w:tc>
        <w:tc>
          <w:tcPr>
            <w:tcW w:w="29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eastAsia="ru-RU"/>
              </w:rPr>
              <w:t>Наименование темы (раздела) дисциплины</w:t>
            </w:r>
          </w:p>
        </w:tc>
        <w:tc>
          <w:tcPr>
            <w:tcW w:w="531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Тематика занятий лекционного типа</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eastAsia="ru-RU"/>
              </w:rPr>
              <w:t>Объём в часах</w:t>
            </w:r>
          </w:p>
        </w:tc>
      </w:tr>
      <w:tr>
        <w:trPr/>
        <w:tc>
          <w:tcPr>
            <w:tcW w:w="64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w:t>
            </w:r>
          </w:p>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Раздел 1. Общие проблемы философии науки. История науки</w:t>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Философия науки, ее предмет и место в системе философского знания</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Наука как система знания, как деятельность и как социальный институт  </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Историческая эволюция науки. Наука аристотелевского типа</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Наука галилеевского типа</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Особенности современного этапа развития науки. Проблемы и перспективы научно-технического прогресса</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Проблема моральной ответственности ученого. Этос науки </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901"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4"/>
                <w:szCs w:val="24"/>
                <w:lang w:eastAsia="ru-RU"/>
              </w:rPr>
            </w:pPr>
            <w:r>
              <w:rPr>
                <w:rFonts w:eastAsia="Times New Roman" w:cs="Times New Roman" w:ascii="Times New Roman" w:hAnsi="Times New Roman"/>
                <w:bCs/>
                <w:spacing w:val="-4"/>
                <w:sz w:val="24"/>
                <w:szCs w:val="24"/>
                <w:lang w:eastAsia="ru-RU"/>
              </w:rPr>
              <w:t>Раздел 2. Структура, динамика, логика и методология науки</w:t>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Эмпирический и теоретический уровни научного исследования</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Общелогические и философские методы научного познания </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Формы научного мышления как единицы логико-гноселогического анализа</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Основания науки</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Динамика науки как процесс порождения нового знания</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Научные традиции и революции. Типы научной рациональности</w:t>
            </w:r>
          </w:p>
        </w:tc>
        <w:tc>
          <w:tcPr>
            <w:tcW w:w="106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64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0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sz w:val="24"/>
                <w:szCs w:val="24"/>
                <w:lang w:val="en-US" w:eastAsia="ru-RU"/>
              </w:rPr>
            </w:pPr>
            <w:r>
              <w:rPr>
                <w:rFonts w:eastAsia="Times New Roman" w:cs="Times New Roman" w:ascii="Times New Roman" w:hAnsi="Times New Roman"/>
                <w:b/>
                <w:bCs/>
                <w:i/>
                <w:sz w:val="24"/>
                <w:szCs w:val="24"/>
                <w:lang w:eastAsia="ru-RU"/>
              </w:rPr>
              <w:t>Итого</w:t>
            </w:r>
          </w:p>
        </w:tc>
        <w:tc>
          <w:tcPr>
            <w:tcW w:w="53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06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r>
    </w:tbl>
    <w:p>
      <w:pPr>
        <w:pStyle w:val="Normal"/>
        <w:widowControl w:val="false"/>
        <w:spacing w:lineRule="auto" w:line="240" w:before="1" w:after="0"/>
        <w:ind w:firstLine="709"/>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1" w:after="160"/>
        <w:ind w:firstLine="709"/>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Тематика занятий семинарского типа</w:t>
      </w:r>
    </w:p>
    <w:tbl>
      <w:tblPr>
        <w:tblW w:w="9787" w:type="dxa"/>
        <w:jc w:val="center"/>
        <w:tblInd w:w="0" w:type="dxa"/>
        <w:tblLayout w:type="fixed"/>
        <w:tblCellMar>
          <w:top w:w="0" w:type="dxa"/>
          <w:left w:w="5" w:type="dxa"/>
          <w:bottom w:w="0" w:type="dxa"/>
          <w:right w:w="5" w:type="dxa"/>
        </w:tblCellMar>
        <w:tblLook w:noVBand="0" w:val="0000" w:noHBand="0" w:lastColumn="0" w:firstColumn="0" w:lastRow="0" w:firstRow="0"/>
      </w:tblPr>
      <w:tblGrid>
        <w:gridCol w:w="644"/>
        <w:gridCol w:w="2838"/>
        <w:gridCol w:w="1983"/>
        <w:gridCol w:w="3542"/>
        <w:gridCol w:w="780"/>
      </w:tblGrid>
      <w:tr>
        <w:trPr>
          <w:trHeight w:val="535" w:hRule="atLeast"/>
        </w:trPr>
        <w:tc>
          <w:tcPr>
            <w:tcW w:w="64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val="en-US" w:eastAsia="ru-RU"/>
              </w:rPr>
              <w:t xml:space="preserve">№ </w:t>
            </w:r>
            <w:r>
              <w:rPr>
                <w:rFonts w:eastAsia="Times New Roman" w:cs="Times New Roman" w:ascii="Times New Roman" w:hAnsi="Times New Roman"/>
                <w:b/>
                <w:bCs/>
                <w:sz w:val="20"/>
                <w:szCs w:val="20"/>
                <w:lang w:eastAsia="ru-RU"/>
              </w:rPr>
              <w:t>п/п</w:t>
            </w:r>
          </w:p>
        </w:tc>
        <w:tc>
          <w:tcPr>
            <w:tcW w:w="283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eastAsia="ru-RU"/>
              </w:rPr>
              <w:t>Наименование темы (раздела) дисциплины</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b/>
                <w:bCs/>
                <w:sz w:val="20"/>
                <w:szCs w:val="20"/>
                <w:lang w:eastAsia="ru-RU"/>
              </w:rPr>
            </w:pPr>
            <w:r>
              <w:rPr>
                <w:rFonts w:eastAsia="Times New Roman" w:cs="Times New Roman" w:ascii="Times New Roman" w:hAnsi="Times New Roman"/>
                <w:b/>
                <w:bCs/>
                <w:sz w:val="20"/>
                <w:szCs w:val="20"/>
                <w:lang w:eastAsia="ru-RU"/>
              </w:rPr>
              <w:t>Вид семинарского занятия</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Тематика занятий семинарского типа</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eastAsia="ru-RU"/>
              </w:rPr>
              <w:t>Объём в часах</w:t>
            </w:r>
          </w:p>
        </w:tc>
      </w:tr>
      <w:tr>
        <w:trPr>
          <w:trHeight w:val="259" w:hRule="atLeast"/>
        </w:trPr>
        <w:tc>
          <w:tcPr>
            <w:tcW w:w="64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bCs/>
                <w:sz w:val="24"/>
                <w:szCs w:val="24"/>
                <w:lang w:val="en-US" w:eastAsia="ru-RU"/>
              </w:rPr>
              <w:t>1</w:t>
            </w:r>
          </w:p>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bCs/>
                <w:sz w:val="24"/>
                <w:szCs w:val="24"/>
                <w:lang w:eastAsia="ru-RU"/>
              </w:rPr>
              <w:t>1.</w:t>
            </w:r>
          </w:p>
        </w:tc>
        <w:tc>
          <w:tcPr>
            <w:tcW w:w="283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Раздел 1. Общие проблемы философии науки. История науки</w:t>
            </w:r>
          </w:p>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spacing w:lineRule="auto" w:line="276" w:before="0" w:after="0"/>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Философия науки, ее предмет и место в системе философского знания</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Наука как система знания, как деятельность и как социальный институт  </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Историческая эволюция науки. Наука аристотелевского типа</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spacing w:lineRule="auto" w:line="276" w:before="0" w:after="0"/>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Наука галилеевского типа</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Особенности современного этапа развития науки. Проблемы и перспективы научно-технического прогресса</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Проблема моральной ответственности ученого. Этос науки </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838"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4"/>
                <w:szCs w:val="24"/>
                <w:lang w:eastAsia="ru-RU"/>
              </w:rPr>
            </w:pPr>
            <w:r>
              <w:rPr>
                <w:rFonts w:eastAsia="Times New Roman" w:cs="Times New Roman" w:ascii="Times New Roman" w:hAnsi="Times New Roman"/>
                <w:bCs/>
                <w:spacing w:val="-4"/>
                <w:sz w:val="24"/>
                <w:szCs w:val="24"/>
                <w:lang w:eastAsia="ru-RU"/>
              </w:rPr>
              <w:t>Раздел 2. Структура, динамика, логика и методология науки</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Эмпирический и теоретический уровни научного исследования</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75"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Общелогические и философские методы научного познания </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Формы научного мышления как единицы логико-гноселогического анализа</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spacing w:lineRule="auto" w:line="276" w:before="0" w:after="0"/>
              <w:jc w:val="both"/>
              <w:rPr>
                <w:rFonts w:ascii="Times New Roman" w:hAnsi="Times New Roman" w:eastAsia="Times New Roman" w:cs="Times New Roman"/>
                <w:spacing w:val="-4"/>
                <w:sz w:val="24"/>
                <w:szCs w:val="24"/>
                <w:lang w:eastAsia="ru-RU"/>
              </w:rPr>
            </w:pPr>
            <w:r>
              <w:rPr>
                <w:rFonts w:eastAsia="Times New Roman" w:cs="Times New Roman" w:ascii="Times New Roman" w:hAnsi="Times New Roman"/>
                <w:spacing w:val="-4"/>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Основания науки</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Динамика науки как процесс порождения нового знания</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59" w:hRule="atLeast"/>
        </w:trPr>
        <w:tc>
          <w:tcPr>
            <w:tcW w:w="644"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vMerge w:val="continue"/>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практическое</w:t>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76" w:before="0" w:after="0"/>
              <w:rPr>
                <w:rFonts w:ascii="Times New Roman" w:hAnsi="Times New Roman" w:cs="Times New Roman"/>
                <w:sz w:val="24"/>
                <w:szCs w:val="24"/>
                <w:lang w:eastAsia="ru-RU"/>
              </w:rPr>
            </w:pPr>
            <w:r>
              <w:rPr>
                <w:rFonts w:cs="Times New Roman" w:ascii="Times New Roman" w:hAnsi="Times New Roman"/>
                <w:sz w:val="24"/>
                <w:szCs w:val="24"/>
                <w:lang w:eastAsia="ru-RU"/>
              </w:rPr>
              <w:t>Научные традиции и революции. Типы научной рациональности</w:t>
            </w:r>
          </w:p>
        </w:tc>
        <w:tc>
          <w:tcPr>
            <w:tcW w:w="7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75" w:hRule="atLeast"/>
        </w:trPr>
        <w:tc>
          <w:tcPr>
            <w:tcW w:w="64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3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sz w:val="24"/>
                <w:szCs w:val="24"/>
                <w:lang w:val="en-US" w:eastAsia="ru-RU"/>
              </w:rPr>
            </w:pPr>
            <w:r>
              <w:rPr>
                <w:rFonts w:eastAsia="Times New Roman" w:cs="Times New Roman" w:ascii="Times New Roman" w:hAnsi="Times New Roman"/>
                <w:b/>
                <w:bCs/>
                <w:i/>
                <w:sz w:val="24"/>
                <w:szCs w:val="24"/>
                <w:lang w:eastAsia="ru-RU"/>
              </w:rPr>
              <w:t>Итого</w:t>
            </w:r>
          </w:p>
        </w:tc>
        <w:tc>
          <w:tcPr>
            <w:tcW w:w="1983"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3542"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78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r>
    </w:tbl>
    <w:p>
      <w:pPr>
        <w:pStyle w:val="Normal"/>
        <w:widowControl w:val="false"/>
        <w:spacing w:lineRule="auto" w:line="240" w:before="1"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1" w:after="160"/>
        <w:ind w:firstLine="709"/>
        <w:jc w:val="center"/>
        <w:rPr>
          <w:rFonts w:ascii="Times New Roman" w:hAnsi="Times New Roman" w:eastAsia="Times New Roman" w:cs="Times New Roman"/>
          <w:b/>
          <w:sz w:val="24"/>
          <w:szCs w:val="24"/>
        </w:rPr>
      </w:pPr>
      <w:r>
        <w:rPr>
          <w:rFonts w:eastAsia="Times New Roman" w:cs="Times New Roman" w:ascii="Times New Roman" w:hAnsi="Times New Roman"/>
          <w:b/>
          <w:sz w:val="24"/>
          <w:szCs w:val="24"/>
        </w:rPr>
        <w:t>Самостоятельная работа</w:t>
      </w:r>
    </w:p>
    <w:tbl>
      <w:tblPr>
        <w:tblW w:w="9432" w:type="dxa"/>
        <w:jc w:val="center"/>
        <w:tblInd w:w="0" w:type="dxa"/>
        <w:tblLayout w:type="fixed"/>
        <w:tblCellMar>
          <w:top w:w="0" w:type="dxa"/>
          <w:left w:w="5" w:type="dxa"/>
          <w:bottom w:w="0" w:type="dxa"/>
          <w:right w:w="5" w:type="dxa"/>
        </w:tblCellMar>
        <w:tblLook w:noVBand="0" w:val="0000" w:noHBand="0" w:lastColumn="0" w:firstColumn="0" w:lastRow="0" w:firstRow="0"/>
      </w:tblPr>
      <w:tblGrid>
        <w:gridCol w:w="677"/>
        <w:gridCol w:w="4675"/>
        <w:gridCol w:w="4080"/>
      </w:tblGrid>
      <w:tr>
        <w:trPr>
          <w:trHeight w:val="797" w:hRule="atLeast"/>
        </w:trPr>
        <w:tc>
          <w:tcPr>
            <w:tcW w:w="6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val="en-US" w:eastAsia="ru-RU"/>
              </w:rPr>
              <w:t xml:space="preserve">№ </w:t>
            </w:r>
            <w:r>
              <w:rPr>
                <w:rFonts w:eastAsia="Times New Roman" w:cs="Times New Roman" w:ascii="Times New Roman" w:hAnsi="Times New Roman"/>
                <w:b/>
                <w:bCs/>
                <w:sz w:val="20"/>
                <w:szCs w:val="20"/>
                <w:lang w:eastAsia="ru-RU"/>
              </w:rPr>
              <w:t>п/п</w:t>
            </w:r>
          </w:p>
        </w:tc>
        <w:tc>
          <w:tcPr>
            <w:tcW w:w="46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b/>
                <w:bCs/>
                <w:sz w:val="20"/>
                <w:szCs w:val="20"/>
                <w:lang w:eastAsia="ru-RU"/>
              </w:rPr>
              <w:t>Наименование темы (раздела) дисциплины</w:t>
            </w:r>
          </w:p>
        </w:tc>
        <w:tc>
          <w:tcPr>
            <w:tcW w:w="4080"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vAlign w:val="center"/>
          </w:tcPr>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b/>
                <w:bCs/>
                <w:sz w:val="20"/>
                <w:szCs w:val="20"/>
                <w:lang w:eastAsia="ru-RU"/>
              </w:rPr>
            </w:pPr>
            <w:r>
              <w:rPr>
                <w:rFonts w:eastAsia="Times New Roman" w:cs="Times New Roman" w:ascii="Times New Roman" w:hAnsi="Times New Roman"/>
                <w:b/>
                <w:bCs/>
                <w:sz w:val="20"/>
                <w:szCs w:val="20"/>
                <w:lang w:eastAsia="ru-RU"/>
              </w:rPr>
              <w:t>Вид самостоятельной работы</w:t>
            </w:r>
          </w:p>
        </w:tc>
      </w:tr>
      <w:tr>
        <w:trPr>
          <w:trHeight w:val="274" w:hRule="atLeast"/>
        </w:trPr>
        <w:tc>
          <w:tcPr>
            <w:tcW w:w="67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bCs/>
                <w:sz w:val="20"/>
                <w:szCs w:val="20"/>
                <w:lang w:eastAsia="ru-RU"/>
              </w:rPr>
              <w:t>1.</w:t>
            </w:r>
          </w:p>
          <w:p>
            <w:pPr>
              <w:pStyle w:val="Normal"/>
              <w:widowControl w:val="false"/>
              <w:tabs>
                <w:tab w:val="clear" w:pos="708"/>
                <w:tab w:val="left" w:pos="0" w:leader="none"/>
              </w:tabs>
              <w:spacing w:lineRule="auto" w:line="276" w:before="0" w:after="0"/>
              <w:ind w:firstLine="709"/>
              <w:rPr>
                <w:rFonts w:ascii="Times New Roman" w:hAnsi="Times New Roman" w:eastAsia="Times New Roman" w:cs="Times New Roman"/>
                <w:bCs/>
                <w:sz w:val="20"/>
                <w:szCs w:val="20"/>
                <w:lang w:eastAsia="ru-RU"/>
              </w:rPr>
            </w:pPr>
            <w:r>
              <w:rPr>
                <w:rFonts w:eastAsia="Times New Roman" w:cs="Times New Roman" w:ascii="Times New Roman" w:hAnsi="Times New Roman"/>
                <w:bCs/>
                <w:sz w:val="20"/>
                <w:szCs w:val="20"/>
                <w:lang w:eastAsia="ru-RU"/>
              </w:rPr>
            </w:r>
          </w:p>
        </w:tc>
        <w:tc>
          <w:tcPr>
            <w:tcW w:w="46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0"/>
                <w:szCs w:val="20"/>
                <w:lang w:eastAsia="ru-RU"/>
              </w:rPr>
            </w:pPr>
            <w:r>
              <w:rPr>
                <w:rFonts w:eastAsia="Times New Roman" w:cs="Times New Roman" w:ascii="Times New Roman" w:hAnsi="Times New Roman"/>
                <w:bCs/>
                <w:sz w:val="24"/>
                <w:szCs w:val="24"/>
                <w:lang w:eastAsia="ru-RU"/>
              </w:rPr>
              <w:t>Раздел 1. Общие проблемы философии науки. История науки</w:t>
            </w:r>
          </w:p>
        </w:tc>
        <w:tc>
          <w:tcPr>
            <w:tcW w:w="4080"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vAlign w:val="center"/>
          </w:tcPr>
          <w:p>
            <w:pPr>
              <w:pStyle w:val="ListParagraph"/>
              <w:widowControl w:val="false"/>
              <w:numPr>
                <w:ilvl w:val="0"/>
                <w:numId w:val="15"/>
              </w:numPr>
              <w:spacing w:lineRule="auto" w:line="240" w:before="0" w:after="0"/>
              <w:ind w:left="357" w:hanging="357"/>
              <w:contextualSpacing/>
              <w:rPr>
                <w:rFonts w:ascii="Times New Roman" w:hAnsi="Times New Roman" w:cs="Times New Roman"/>
                <w:color w:val="000000"/>
              </w:rPr>
            </w:pPr>
            <w:r>
              <w:rPr>
                <w:rFonts w:cs="Times New Roman" w:ascii="Times New Roman" w:hAnsi="Times New Roman"/>
                <w:color w:val="000000"/>
              </w:rPr>
              <w:t>подготовка доклада</w:t>
            </w:r>
          </w:p>
          <w:p>
            <w:pPr>
              <w:pStyle w:val="ListParagraph"/>
              <w:widowControl w:val="false"/>
              <w:numPr>
                <w:ilvl w:val="0"/>
                <w:numId w:val="15"/>
              </w:numPr>
              <w:spacing w:lineRule="auto" w:line="240" w:before="0" w:after="0"/>
              <w:ind w:left="357" w:hanging="357"/>
              <w:contextualSpacing/>
              <w:rPr>
                <w:rFonts w:ascii="Times New Roman" w:hAnsi="Times New Roman" w:cs="Times New Roman"/>
                <w:color w:val="000000"/>
              </w:rPr>
            </w:pPr>
            <w:r>
              <w:rPr>
                <w:rFonts w:cs="Times New Roman" w:ascii="Times New Roman" w:hAnsi="Times New Roman"/>
                <w:color w:val="000000"/>
              </w:rPr>
              <w:t>тестирование</w:t>
            </w:r>
          </w:p>
          <w:p>
            <w:pPr>
              <w:pStyle w:val="ListParagraph"/>
              <w:widowControl w:val="false"/>
              <w:numPr>
                <w:ilvl w:val="0"/>
                <w:numId w:val="15"/>
              </w:numPr>
              <w:spacing w:lineRule="auto" w:line="240" w:before="0" w:after="0"/>
              <w:ind w:left="357" w:hanging="357"/>
              <w:contextualSpacing/>
              <w:rPr>
                <w:rFonts w:ascii="Times New Roman" w:hAnsi="Times New Roman" w:cs="Times New Roman"/>
                <w:color w:val="000000"/>
              </w:rPr>
            </w:pPr>
            <w:r>
              <w:rPr>
                <w:rFonts w:cs="Times New Roman" w:ascii="Times New Roman" w:hAnsi="Times New Roman"/>
                <w:color w:val="000000"/>
              </w:rPr>
              <w:t>реферат</w:t>
            </w:r>
          </w:p>
        </w:tc>
      </w:tr>
      <w:tr>
        <w:trPr>
          <w:trHeight w:val="259" w:hRule="atLeast"/>
        </w:trPr>
        <w:tc>
          <w:tcPr>
            <w:tcW w:w="67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w:t>
            </w:r>
          </w:p>
        </w:tc>
        <w:tc>
          <w:tcPr>
            <w:tcW w:w="467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tabs>
                <w:tab w:val="clear" w:pos="708"/>
                <w:tab w:val="left" w:pos="0" w:leader="none"/>
              </w:tabs>
              <w:spacing w:lineRule="auto" w:line="276" w:before="0" w:after="0"/>
              <w:ind w:firstLine="66"/>
              <w:rPr>
                <w:rFonts w:ascii="Times New Roman" w:hAnsi="Times New Roman" w:eastAsia="Times New Roman" w:cs="Times New Roman"/>
                <w:sz w:val="20"/>
                <w:szCs w:val="20"/>
                <w:lang w:eastAsia="ru-RU"/>
              </w:rPr>
            </w:pPr>
            <w:r>
              <w:rPr>
                <w:rFonts w:eastAsia="Times New Roman" w:cs="Times New Roman" w:ascii="Times New Roman" w:hAnsi="Times New Roman"/>
                <w:bCs/>
                <w:spacing w:val="-4"/>
                <w:sz w:val="24"/>
                <w:szCs w:val="24"/>
                <w:lang w:eastAsia="ru-RU"/>
              </w:rPr>
              <w:t>Раздел 2. Структура, динамика, логика и методология науки</w:t>
            </w:r>
          </w:p>
        </w:tc>
        <w:tc>
          <w:tcPr>
            <w:tcW w:w="4080" w:type="dxa"/>
            <w:tcBorders>
              <w:top w:val="single" w:sz="4" w:space="0" w:color="000000"/>
              <w:left w:val="single" w:sz="4" w:space="0" w:color="000000"/>
              <w:bottom w:val="single" w:sz="4" w:space="0" w:color="000000"/>
              <w:right w:val="single" w:sz="4" w:space="0" w:color="000000"/>
            </w:tcBorders>
            <w:shd w:color="000000" w:fill="FFFFFF" w:val="clear"/>
            <w:tcMar>
              <w:left w:w="51" w:type="dxa"/>
              <w:right w:w="51" w:type="dxa"/>
            </w:tcMar>
            <w:vAlign w:val="center"/>
          </w:tcPr>
          <w:p>
            <w:pPr>
              <w:pStyle w:val="ListParagraph"/>
              <w:widowControl w:val="false"/>
              <w:numPr>
                <w:ilvl w:val="0"/>
                <w:numId w:val="15"/>
              </w:numPr>
              <w:spacing w:lineRule="auto" w:line="240" w:before="0" w:after="0"/>
              <w:ind w:left="357" w:hanging="357"/>
              <w:contextualSpacing/>
              <w:rPr>
                <w:rFonts w:ascii="Times New Roman" w:hAnsi="Times New Roman" w:cs="Times New Roman"/>
                <w:color w:val="000000"/>
              </w:rPr>
            </w:pPr>
            <w:r>
              <w:rPr>
                <w:rFonts w:cs="Times New Roman" w:ascii="Times New Roman" w:hAnsi="Times New Roman"/>
                <w:color w:val="000000"/>
              </w:rPr>
              <w:t>подготовка доклада</w:t>
            </w:r>
          </w:p>
          <w:p>
            <w:pPr>
              <w:pStyle w:val="ListParagraph"/>
              <w:widowControl w:val="false"/>
              <w:numPr>
                <w:ilvl w:val="0"/>
                <w:numId w:val="15"/>
              </w:numPr>
              <w:spacing w:lineRule="auto" w:line="240" w:before="0" w:after="0"/>
              <w:ind w:left="357" w:hanging="357"/>
              <w:contextualSpacing/>
              <w:rPr>
                <w:rFonts w:ascii="Times New Roman" w:hAnsi="Times New Roman" w:cs="Times New Roman"/>
                <w:color w:val="000000"/>
              </w:rPr>
            </w:pPr>
            <w:r>
              <w:rPr>
                <w:rFonts w:cs="Times New Roman" w:ascii="Times New Roman" w:hAnsi="Times New Roman"/>
                <w:color w:val="000000"/>
              </w:rPr>
              <w:t>тестирование</w:t>
            </w:r>
          </w:p>
          <w:p>
            <w:pPr>
              <w:pStyle w:val="ListParagraph"/>
              <w:widowControl w:val="false"/>
              <w:numPr>
                <w:ilvl w:val="0"/>
                <w:numId w:val="15"/>
              </w:numPr>
              <w:spacing w:lineRule="auto" w:line="240" w:before="0" w:after="0"/>
              <w:ind w:left="357" w:hanging="357"/>
              <w:contextualSpacing/>
              <w:rPr>
                <w:rFonts w:ascii="Times New Roman" w:hAnsi="Times New Roman" w:cs="Times New Roman"/>
                <w:color w:val="000000"/>
              </w:rPr>
            </w:pPr>
            <w:r>
              <w:rPr>
                <w:rFonts w:cs="Times New Roman" w:ascii="Times New Roman" w:hAnsi="Times New Roman"/>
                <w:color w:val="000000"/>
              </w:rPr>
              <w:t>реферат</w:t>
            </w:r>
          </w:p>
        </w:tc>
      </w:tr>
    </w:tbl>
    <w:p>
      <w:pPr>
        <w:pStyle w:val="Normal"/>
        <w:widowControl w:val="false"/>
        <w:tabs>
          <w:tab w:val="clear" w:pos="708"/>
          <w:tab w:val="left" w:pos="1666" w:leader="none"/>
        </w:tabs>
        <w:spacing w:lineRule="auto" w:line="240" w:before="0" w:after="0"/>
        <w:jc w:val="both"/>
        <w:rPr>
          <w:szCs w:val="28"/>
        </w:rPr>
      </w:pPr>
      <w:r>
        <w:rPr>
          <w:szCs w:val="28"/>
        </w:rPr>
      </w:r>
    </w:p>
    <w:p>
      <w:pPr>
        <w:pStyle w:val="Normal"/>
        <w:widowControl w:val="false"/>
        <w:numPr>
          <w:ilvl w:val="0"/>
          <w:numId w:val="3"/>
        </w:numPr>
        <w:tabs>
          <w:tab w:val="clear" w:pos="708"/>
          <w:tab w:val="left" w:pos="1666" w:leader="none"/>
        </w:tabs>
        <w:spacing w:lineRule="auto" w:line="240" w:before="90" w:after="0"/>
        <w:ind w:left="567" w:firstLine="142"/>
        <w:jc w:val="both"/>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Материально-техническое</w:t>
      </w:r>
      <w:r>
        <w:rPr>
          <w:rFonts w:eastAsia="Times New Roman" w:cs="Times New Roman" w:ascii="Times New Roman" w:hAnsi="Times New Roman"/>
          <w:b/>
          <w:bCs/>
          <w:spacing w:val="-5"/>
          <w:sz w:val="24"/>
          <w:szCs w:val="24"/>
        </w:rPr>
        <w:t xml:space="preserve"> </w:t>
      </w:r>
      <w:r>
        <w:rPr>
          <w:rFonts w:eastAsia="Times New Roman" w:cs="Times New Roman" w:ascii="Times New Roman" w:hAnsi="Times New Roman"/>
          <w:b/>
          <w:bCs/>
          <w:sz w:val="24"/>
          <w:szCs w:val="24"/>
        </w:rPr>
        <w:t>и</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учебно-методическое</w:t>
      </w:r>
      <w:r>
        <w:rPr>
          <w:rFonts w:eastAsia="Times New Roman" w:cs="Times New Roman" w:ascii="Times New Roman" w:hAnsi="Times New Roman"/>
          <w:b/>
          <w:bCs/>
          <w:spacing w:val="-4"/>
          <w:sz w:val="24"/>
          <w:szCs w:val="24"/>
        </w:rPr>
        <w:t xml:space="preserve"> </w:t>
      </w:r>
      <w:r>
        <w:rPr>
          <w:rFonts w:eastAsia="Times New Roman" w:cs="Times New Roman" w:ascii="Times New Roman" w:hAnsi="Times New Roman"/>
          <w:b/>
          <w:bCs/>
          <w:sz w:val="24"/>
          <w:szCs w:val="24"/>
        </w:rPr>
        <w:t>обеспечение</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дисциплины</w:t>
      </w:r>
    </w:p>
    <w:p>
      <w:pPr>
        <w:pStyle w:val="Normal"/>
        <w:widowControl w:val="false"/>
        <w:spacing w:lineRule="auto" w:line="240" w:before="1" w:after="0"/>
        <w:ind w:left="567" w:firstLine="142"/>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567" w:firstLine="142"/>
        <w:jc w:val="center"/>
        <w:rPr>
          <w:rFonts w:ascii="Times New Roman" w:hAnsi="Times New Roman" w:eastAsia="Times New Roman" w:cs="Times New Roman"/>
          <w:b/>
          <w:sz w:val="24"/>
        </w:rPr>
      </w:pPr>
      <w:r>
        <w:rPr>
          <w:rFonts w:eastAsia="Times New Roman" w:cs="Times New Roman" w:ascii="Times New Roman" w:hAnsi="Times New Roman"/>
          <w:b/>
          <w:sz w:val="24"/>
        </w:rPr>
        <w:t>5.1</w:t>
      </w:r>
      <w:r>
        <w:rPr>
          <w:rFonts w:eastAsia="Times New Roman" w:cs="Times New Roman" w:ascii="Times New Roman" w:hAnsi="Times New Roman"/>
          <w:b/>
          <w:spacing w:val="-3"/>
          <w:sz w:val="24"/>
        </w:rPr>
        <w:t xml:space="preserve"> </w:t>
      </w:r>
      <w:r>
        <w:rPr>
          <w:rFonts w:eastAsia="Times New Roman" w:cs="Times New Roman" w:ascii="Times New Roman" w:hAnsi="Times New Roman"/>
          <w:b/>
          <w:sz w:val="24"/>
        </w:rPr>
        <w:t>Литература</w:t>
      </w:r>
    </w:p>
    <w:p>
      <w:pPr>
        <w:pStyle w:val="Normal"/>
        <w:widowControl w:val="false"/>
        <w:numPr>
          <w:ilvl w:val="0"/>
          <w:numId w:val="0"/>
        </w:numPr>
        <w:spacing w:lineRule="exact" w:line="274" w:before="0" w:after="0"/>
        <w:ind w:left="567" w:firstLine="142"/>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numPr>
          <w:ilvl w:val="0"/>
          <w:numId w:val="0"/>
        </w:numPr>
        <w:spacing w:lineRule="exact" w:line="274" w:before="0" w:after="0"/>
        <w:ind w:left="567" w:firstLine="142"/>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Основная</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литература</w:t>
      </w:r>
    </w:p>
    <w:p>
      <w:pPr>
        <w:pStyle w:val="ListParagraph"/>
        <w:widowControl w:val="false"/>
        <w:numPr>
          <w:ilvl w:val="0"/>
          <w:numId w:val="4"/>
        </w:numPr>
        <w:spacing w:lineRule="exact" w:line="274" w:before="0" w:after="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color w:val="000000"/>
          <w:sz w:val="24"/>
          <w:szCs w:val="24"/>
          <w:lang w:eastAsia="ru-RU"/>
        </w:rPr>
        <w:t xml:space="preserve">Бессонов, Б. Н.  История и философия науки : учебное пособие для вузов / Б. Н. Бессонов. — 2-е изд., доп. — Москва : Издательство Юрайт, 2022. — 293 с. — (Высшее образование). — ISBN 978-5-534-04523-9. — Текст : электронный // Образовательная платформа Юрайт [сайт]. — URL: </w:t>
      </w:r>
      <w:hyperlink r:id="rId2">
        <w:r>
          <w:rPr>
            <w:rStyle w:val="-"/>
            <w:rFonts w:eastAsia="Times New Roman" w:cs="Times New Roman" w:ascii="Times New Roman" w:hAnsi="Times New Roman"/>
            <w:sz w:val="24"/>
            <w:szCs w:val="24"/>
            <w:lang w:eastAsia="ru-RU"/>
          </w:rPr>
          <w:t>https://urait.ru/bcode/488617</w:t>
        </w:r>
      </w:hyperlink>
    </w:p>
    <w:p>
      <w:pPr>
        <w:pStyle w:val="ListParagraph"/>
        <w:widowControl w:val="false"/>
        <w:numPr>
          <w:ilvl w:val="0"/>
          <w:numId w:val="4"/>
        </w:numPr>
        <w:spacing w:lineRule="exact" w:line="274" w:before="0" w:after="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color w:val="000000"/>
          <w:sz w:val="24"/>
          <w:szCs w:val="24"/>
          <w:lang w:eastAsia="ru-RU"/>
        </w:rPr>
        <w:t xml:space="preserve">Спиркин, А. Г.  История философии : учебник для вузов / А. Г. Спиркин. — Москва : Издательство Юрайт, 2022. — 136 с. — (Высшее образование). — ISBN 978-5-534-08379-8. — Текст : электронный // Образовательная платформа Юрайт [сайт]. — URL: </w:t>
      </w:r>
      <w:hyperlink r:id="rId3">
        <w:r>
          <w:rPr>
            <w:rStyle w:val="-"/>
            <w:rFonts w:eastAsia="Times New Roman" w:cs="Times New Roman" w:ascii="Times New Roman" w:hAnsi="Times New Roman"/>
            <w:sz w:val="24"/>
            <w:szCs w:val="24"/>
            <w:lang w:eastAsia="ru-RU"/>
          </w:rPr>
          <w:t>https://urait.ru/bcode/489800</w:t>
        </w:r>
      </w:hyperlink>
    </w:p>
    <w:p>
      <w:pPr>
        <w:pStyle w:val="Normal"/>
        <w:widowControl w:val="false"/>
        <w:numPr>
          <w:ilvl w:val="0"/>
          <w:numId w:val="0"/>
        </w:numPr>
        <w:spacing w:lineRule="exact" w:line="274" w:before="0" w:after="0"/>
        <w:jc w:val="both"/>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numPr>
          <w:ilvl w:val="0"/>
          <w:numId w:val="0"/>
        </w:numPr>
        <w:spacing w:lineRule="exact" w:line="274" w:before="0" w:after="0"/>
        <w:jc w:val="both"/>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numPr>
          <w:ilvl w:val="0"/>
          <w:numId w:val="0"/>
        </w:numPr>
        <w:spacing w:lineRule="exact" w:line="274" w:before="0" w:after="0"/>
        <w:ind w:left="567" w:firstLine="142"/>
        <w:jc w:val="both"/>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Дополнительная</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литература</w:t>
      </w:r>
    </w:p>
    <w:p>
      <w:pPr>
        <w:pStyle w:val="ListParagraph"/>
        <w:widowControl w:val="false"/>
        <w:numPr>
          <w:ilvl w:val="0"/>
          <w:numId w:val="5"/>
        </w:numPr>
        <w:spacing w:lineRule="exact" w:line="274" w:before="0" w:after="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Лебедев, С. А.  Философия науки : учебное пособие для вузов / С. А. Лебедев. — 2-е изд., перераб. и доп. — Москва : Издательство Юрайт, 2022. — 296 с. — (Высшее образование). — ISBN 978-5-534-00980-4. — Текст : электронный // Образовательная платформа Юрайт [сайт]. — URL: </w:t>
      </w:r>
      <w:hyperlink r:id="rId4">
        <w:r>
          <w:rPr>
            <w:rStyle w:val="-"/>
            <w:rFonts w:eastAsia="Times New Roman" w:cs="Times New Roman" w:ascii="Times New Roman" w:hAnsi="Times New Roman"/>
            <w:bCs/>
            <w:sz w:val="24"/>
            <w:szCs w:val="24"/>
          </w:rPr>
          <w:t>https://urait.ru/bcode/488749</w:t>
        </w:r>
      </w:hyperlink>
    </w:p>
    <w:p>
      <w:pPr>
        <w:pStyle w:val="ListParagraph"/>
        <w:widowControl w:val="false"/>
        <w:numPr>
          <w:ilvl w:val="0"/>
          <w:numId w:val="5"/>
        </w:numPr>
        <w:spacing w:lineRule="exact" w:line="274" w:before="0" w:after="0"/>
        <w:contextualSpacing/>
        <w:jc w:val="both"/>
        <w:outlineLvl w:val="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Митрошенков, О. А.  История и философия науки : учебник для вузов / О. А. Митрошенков. — Москва : Издательство Юрайт, 2022. — 267 с. — (Высшее образование). — ISBN 978-5-534-05569-6. — Текст : электронный // Образовательная платформа Юрайт [сайт]. — URL: </w:t>
      </w:r>
      <w:hyperlink r:id="rId5">
        <w:r>
          <w:rPr>
            <w:rStyle w:val="-"/>
            <w:rFonts w:eastAsia="Times New Roman" w:cs="Times New Roman" w:ascii="Times New Roman" w:hAnsi="Times New Roman"/>
            <w:bCs/>
            <w:sz w:val="24"/>
            <w:szCs w:val="24"/>
          </w:rPr>
          <w:t>https://urait.ru/bcode/493377</w:t>
        </w:r>
      </w:hyperlink>
    </w:p>
    <w:p>
      <w:pPr>
        <w:pStyle w:val="Normal"/>
        <w:widowControl w:val="false"/>
        <w:numPr>
          <w:ilvl w:val="0"/>
          <w:numId w:val="0"/>
        </w:numPr>
        <w:spacing w:lineRule="exact" w:line="274" w:before="0" w:after="0"/>
        <w:jc w:val="both"/>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tbl>
      <w:tblPr>
        <w:tblW w:w="10161" w:type="dxa"/>
        <w:jc w:val="left"/>
        <w:tblInd w:w="0" w:type="dxa"/>
        <w:tblLayout w:type="fixed"/>
        <w:tblCellMar>
          <w:top w:w="0" w:type="dxa"/>
          <w:left w:w="34" w:type="dxa"/>
          <w:bottom w:w="0" w:type="dxa"/>
          <w:right w:w="34" w:type="dxa"/>
        </w:tblCellMar>
        <w:tblLook w:noVBand="1" w:val="04a0" w:noHBand="0" w:lastColumn="0" w:firstColumn="1" w:lastRow="0" w:firstRow="1"/>
      </w:tblPr>
      <w:tblGrid>
        <w:gridCol w:w="527"/>
        <w:gridCol w:w="59"/>
        <w:gridCol w:w="287"/>
        <w:gridCol w:w="851"/>
        <w:gridCol w:w="845"/>
        <w:gridCol w:w="286"/>
        <w:gridCol w:w="573"/>
        <w:gridCol w:w="369"/>
        <w:gridCol w:w="615"/>
        <w:gridCol w:w="73"/>
        <w:gridCol w:w="86"/>
        <w:gridCol w:w="1091"/>
        <w:gridCol w:w="194"/>
        <w:gridCol w:w="146"/>
        <w:gridCol w:w="546"/>
        <w:gridCol w:w="592"/>
        <w:gridCol w:w="97"/>
        <w:gridCol w:w="366"/>
        <w:gridCol w:w="328"/>
        <w:gridCol w:w="89"/>
        <w:gridCol w:w="279"/>
        <w:gridCol w:w="1576"/>
        <w:gridCol w:w="140"/>
        <w:gridCol w:w="89"/>
        <w:gridCol w:w="55"/>
      </w:tblGrid>
      <w:tr>
        <w:trPr/>
        <w:tc>
          <w:tcPr>
            <w:tcW w:w="10159" w:type="dxa"/>
            <w:gridSpan w:val="25"/>
            <w:tcBorders/>
            <w:shd w:color="000000" w:fill="FFFFFF" w:val="clear"/>
          </w:tcPr>
          <w:p>
            <w:pPr>
              <w:pStyle w:val="Normal"/>
              <w:widowControl w:val="false"/>
              <w:spacing w:lineRule="auto" w:line="240" w:before="0" w:after="0"/>
              <w:ind w:firstLine="756"/>
              <w:jc w:val="center"/>
              <w:rPr>
                <w:rFonts w:ascii="Times New Roman" w:hAnsi="Times New Roman" w:cs="Times New Roman"/>
                <w:sz w:val="24"/>
                <w:szCs w:val="24"/>
              </w:rPr>
            </w:pPr>
            <w:r>
              <w:rPr>
                <w:rFonts w:cs="Times New Roman" w:ascii="Times New Roman" w:hAnsi="Times New Roman"/>
                <w:b/>
                <w:color w:val="000000"/>
                <w:sz w:val="24"/>
                <w:szCs w:val="24"/>
              </w:rPr>
              <w:t>5.2.</w:t>
            </w:r>
            <w:r>
              <w:rPr>
                <w:rFonts w:cs="Times New Roman" w:ascii="Times New Roman" w:hAnsi="Times New Roman"/>
                <w:sz w:val="24"/>
                <w:szCs w:val="24"/>
              </w:rPr>
              <w:t xml:space="preserve"> </w:t>
            </w:r>
            <w:r>
              <w:rPr>
                <w:rFonts w:cs="Times New Roman" w:ascii="Times New Roman" w:hAnsi="Times New Roman"/>
                <w:b/>
                <w:color w:val="000000"/>
                <w:sz w:val="24"/>
                <w:szCs w:val="24"/>
              </w:rPr>
              <w:t>Перечень</w:t>
            </w:r>
            <w:r>
              <w:rPr>
                <w:rFonts w:cs="Times New Roman" w:ascii="Times New Roman" w:hAnsi="Times New Roman"/>
                <w:sz w:val="24"/>
                <w:szCs w:val="24"/>
              </w:rPr>
              <w:t xml:space="preserve"> </w:t>
            </w:r>
            <w:r>
              <w:rPr>
                <w:rFonts w:cs="Times New Roman" w:ascii="Times New Roman" w:hAnsi="Times New Roman"/>
                <w:b/>
                <w:color w:val="000000"/>
                <w:sz w:val="24"/>
                <w:szCs w:val="24"/>
              </w:rPr>
              <w:t>лицензионного</w:t>
            </w:r>
            <w:r>
              <w:rPr>
                <w:rFonts w:cs="Times New Roman" w:ascii="Times New Roman" w:hAnsi="Times New Roman"/>
                <w:sz w:val="24"/>
                <w:szCs w:val="24"/>
              </w:rPr>
              <w:t xml:space="preserve"> </w:t>
            </w:r>
            <w:r>
              <w:rPr>
                <w:rFonts w:cs="Times New Roman" w:ascii="Times New Roman" w:hAnsi="Times New Roman"/>
                <w:b/>
                <w:color w:val="000000"/>
                <w:sz w:val="24"/>
                <w:szCs w:val="24"/>
              </w:rPr>
              <w:t>программного</w:t>
            </w:r>
            <w:r>
              <w:rPr>
                <w:rFonts w:cs="Times New Roman" w:ascii="Times New Roman" w:hAnsi="Times New Roman"/>
                <w:sz w:val="24"/>
                <w:szCs w:val="24"/>
              </w:rPr>
              <w:t xml:space="preserve"> </w:t>
            </w:r>
            <w:r>
              <w:rPr>
                <w:rFonts w:cs="Times New Roman" w:ascii="Times New Roman" w:hAnsi="Times New Roman"/>
                <w:b/>
                <w:color w:val="000000"/>
                <w:sz w:val="24"/>
                <w:szCs w:val="24"/>
              </w:rPr>
              <w:t>обеспечения</w:t>
            </w:r>
          </w:p>
          <w:p>
            <w:pPr>
              <w:pStyle w:val="Normal"/>
              <w:widowControl w:val="false"/>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widowControl w:val="false"/>
              <w:numPr>
                <w:ilvl w:val="0"/>
                <w:numId w:val="8"/>
              </w:numPr>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t>Astra Linux Special Edition / Microsoft Windows 10 Education / Microsoft Windows 7 / Windows Vista Business.</w:t>
            </w:r>
          </w:p>
          <w:p>
            <w:pPr>
              <w:pStyle w:val="Normal"/>
              <w:widowControl w:val="false"/>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color w:val="000000"/>
                <w:sz w:val="24"/>
                <w:szCs w:val="24"/>
              </w:rPr>
              <w:t>МойОфис Стандартный 2. Лицензия Корпоративная на пользователя для образовательных организаций, без ограничения срока действия, с правом на получение обновлений в течение трех лет.</w:t>
            </w:r>
          </w:p>
        </w:tc>
      </w:tr>
      <w:tr>
        <w:trPr/>
        <w:tc>
          <w:tcPr>
            <w:tcW w:w="527"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9"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7"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1"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5"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6"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73"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9"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5"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3"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6"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91"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4"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6"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46"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92"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7"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66"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28"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9"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79"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76"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0"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9"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5" w:type="dxa"/>
            <w:tcBorders/>
            <w:tcMar>
              <w:left w:w="0" w:type="dxa"/>
              <w:right w:w="0"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0159" w:type="dxa"/>
            <w:gridSpan w:val="25"/>
            <w:tcBorders/>
            <w:shd w:color="000000" w:fill="FFFFFF" w:val="clear"/>
          </w:tcPr>
          <w:p>
            <w:pPr>
              <w:pStyle w:val="Normal"/>
              <w:widowControl w:val="false"/>
              <w:spacing w:lineRule="auto" w:line="240" w:before="0" w:after="0"/>
              <w:ind w:firstLine="756"/>
              <w:jc w:val="center"/>
              <w:rPr>
                <w:rFonts w:ascii="Times New Roman" w:hAnsi="Times New Roman" w:cs="Times New Roman"/>
                <w:sz w:val="24"/>
                <w:szCs w:val="24"/>
              </w:rPr>
            </w:pPr>
            <w:r>
              <w:rPr>
                <w:rFonts w:cs="Times New Roman" w:ascii="Times New Roman" w:hAnsi="Times New Roman"/>
                <w:b/>
                <w:color w:val="000000"/>
                <w:sz w:val="24"/>
                <w:szCs w:val="24"/>
              </w:rPr>
              <w:t>5.3</w:t>
            </w:r>
            <w:r>
              <w:rPr>
                <w:rFonts w:cs="Times New Roman" w:ascii="Times New Roman" w:hAnsi="Times New Roman"/>
                <w:sz w:val="24"/>
                <w:szCs w:val="24"/>
              </w:rPr>
              <w:t xml:space="preserve"> </w:t>
            </w:r>
            <w:r>
              <w:rPr>
                <w:rFonts w:cs="Times New Roman" w:ascii="Times New Roman" w:hAnsi="Times New Roman"/>
                <w:b/>
                <w:color w:val="000000"/>
                <w:sz w:val="24"/>
                <w:szCs w:val="24"/>
              </w:rPr>
              <w:t>Современные</w:t>
            </w:r>
            <w:r>
              <w:rPr>
                <w:rFonts w:cs="Times New Roman" w:ascii="Times New Roman" w:hAnsi="Times New Roman"/>
                <w:sz w:val="24"/>
                <w:szCs w:val="24"/>
              </w:rPr>
              <w:t xml:space="preserve"> </w:t>
            </w:r>
            <w:r>
              <w:rPr>
                <w:rFonts w:cs="Times New Roman" w:ascii="Times New Roman" w:hAnsi="Times New Roman"/>
                <w:b/>
                <w:color w:val="000000"/>
                <w:sz w:val="24"/>
                <w:szCs w:val="24"/>
              </w:rPr>
              <w:t>профессиональные</w:t>
            </w:r>
            <w:r>
              <w:rPr>
                <w:rFonts w:cs="Times New Roman" w:ascii="Times New Roman" w:hAnsi="Times New Roman"/>
                <w:sz w:val="24"/>
                <w:szCs w:val="24"/>
              </w:rPr>
              <w:t xml:space="preserve"> </w:t>
            </w:r>
            <w:r>
              <w:rPr>
                <w:rFonts w:cs="Times New Roman" w:ascii="Times New Roman" w:hAnsi="Times New Roman"/>
                <w:b/>
                <w:color w:val="000000"/>
                <w:sz w:val="24"/>
                <w:szCs w:val="24"/>
              </w:rPr>
              <w:t>базы</w:t>
            </w:r>
            <w:r>
              <w:rPr>
                <w:rFonts w:cs="Times New Roman" w:ascii="Times New Roman" w:hAnsi="Times New Roman"/>
                <w:sz w:val="24"/>
                <w:szCs w:val="24"/>
              </w:rPr>
              <w:t xml:space="preserve"> </w:t>
            </w:r>
            <w:r>
              <w:rPr>
                <w:rFonts w:cs="Times New Roman" w:ascii="Times New Roman" w:hAnsi="Times New Roman"/>
                <w:b/>
                <w:color w:val="000000"/>
                <w:sz w:val="24"/>
                <w:szCs w:val="24"/>
              </w:rPr>
              <w:t>данных,</w:t>
            </w:r>
            <w:r>
              <w:rPr>
                <w:rFonts w:cs="Times New Roman" w:ascii="Times New Roman" w:hAnsi="Times New Roman"/>
                <w:sz w:val="24"/>
                <w:szCs w:val="24"/>
              </w:rPr>
              <w:t xml:space="preserve"> </w:t>
            </w:r>
            <w:r>
              <w:rPr>
                <w:rFonts w:cs="Times New Roman" w:ascii="Times New Roman" w:hAnsi="Times New Roman"/>
                <w:b/>
                <w:color w:val="000000"/>
                <w:sz w:val="24"/>
                <w:szCs w:val="24"/>
              </w:rPr>
              <w:t>к</w:t>
            </w:r>
            <w:r>
              <w:rPr>
                <w:rFonts w:cs="Times New Roman" w:ascii="Times New Roman" w:hAnsi="Times New Roman"/>
                <w:sz w:val="24"/>
                <w:szCs w:val="24"/>
              </w:rPr>
              <w:t xml:space="preserve"> </w:t>
            </w:r>
            <w:r>
              <w:rPr>
                <w:rFonts w:cs="Times New Roman" w:ascii="Times New Roman" w:hAnsi="Times New Roman"/>
                <w:b/>
                <w:color w:val="000000"/>
                <w:sz w:val="24"/>
                <w:szCs w:val="24"/>
              </w:rPr>
              <w:t>которым</w:t>
            </w:r>
            <w:r>
              <w:rPr>
                <w:rFonts w:cs="Times New Roman" w:ascii="Times New Roman" w:hAnsi="Times New Roman"/>
                <w:sz w:val="24"/>
                <w:szCs w:val="24"/>
              </w:rPr>
              <w:t xml:space="preserve"> </w:t>
            </w:r>
            <w:r>
              <w:rPr>
                <w:rFonts w:cs="Times New Roman" w:ascii="Times New Roman" w:hAnsi="Times New Roman"/>
                <w:b/>
                <w:color w:val="000000"/>
                <w:sz w:val="24"/>
                <w:szCs w:val="24"/>
              </w:rPr>
              <w:t>обеспечивается</w:t>
            </w:r>
            <w:r>
              <w:rPr>
                <w:rFonts w:cs="Times New Roman" w:ascii="Times New Roman" w:hAnsi="Times New Roman"/>
                <w:sz w:val="24"/>
                <w:szCs w:val="24"/>
              </w:rPr>
              <w:t xml:space="preserve"> </w:t>
            </w:r>
            <w:r>
              <w:rPr>
                <w:rFonts w:cs="Times New Roman" w:ascii="Times New Roman" w:hAnsi="Times New Roman"/>
                <w:b/>
                <w:color w:val="000000"/>
                <w:sz w:val="24"/>
                <w:szCs w:val="24"/>
              </w:rPr>
              <w:t>доступ</w:t>
            </w:r>
            <w:r>
              <w:rPr>
                <w:rFonts w:cs="Times New Roman" w:ascii="Times New Roman" w:hAnsi="Times New Roman"/>
                <w:sz w:val="24"/>
                <w:szCs w:val="24"/>
              </w:rPr>
              <w:t xml:space="preserve"> </w:t>
            </w:r>
            <w:r>
              <w:rPr>
                <w:rFonts w:cs="Times New Roman" w:ascii="Times New Roman" w:hAnsi="Times New Roman"/>
                <w:b/>
                <w:color w:val="000000"/>
                <w:sz w:val="24"/>
                <w:szCs w:val="24"/>
              </w:rPr>
              <w:t>обучающихся</w:t>
            </w:r>
          </w:p>
          <w:p>
            <w:pPr>
              <w:pStyle w:val="ListParagraph"/>
              <w:widowControl w:val="false"/>
              <w:numPr>
                <w:ilvl w:val="0"/>
                <w:numId w:val="9"/>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Профессиональная база данных «Информационные системы Министерства экономического развития Российской Федерации в сети Интернет» (Портал «Официальная Россия» - </w:t>
            </w:r>
            <w:hyperlink r:id="rId6">
              <w:r>
                <w:rPr>
                  <w:rStyle w:val="-"/>
                  <w:rFonts w:eastAsia="Times New Roman" w:cs="Times New Roman" w:ascii="Times New Roman" w:hAnsi="Times New Roman"/>
                  <w:sz w:val="24"/>
                  <w:szCs w:val="24"/>
                </w:rPr>
                <w:t>http://www.gov.ru/</w:t>
              </w:r>
            </w:hyperlink>
            <w:r>
              <w:rPr>
                <w:rFonts w:eastAsia="Times New Roman" w:cs="Times New Roman" w:ascii="Times New Roman" w:hAnsi="Times New Roman"/>
                <w:sz w:val="24"/>
                <w:szCs w:val="24"/>
              </w:rPr>
              <w:t>)</w:t>
            </w:r>
          </w:p>
          <w:p>
            <w:pPr>
              <w:pStyle w:val="ListParagraph"/>
              <w:widowControl w:val="false"/>
              <w:numPr>
                <w:ilvl w:val="0"/>
                <w:numId w:val="9"/>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w:t>
            </w:r>
            <w:bookmarkStart w:id="1" w:name="_GoBack"/>
            <w:bookmarkEnd w:id="1"/>
            <w:r>
              <w:rPr>
                <w:rFonts w:eastAsia="Times New Roman" w:cs="Times New Roman" w:ascii="Times New Roman" w:hAnsi="Times New Roman"/>
                <w:sz w:val="24"/>
                <w:szCs w:val="24"/>
              </w:rPr>
              <w:t xml:space="preserve">рофессиональная база данных «Финансово-экономические показатели Российской Федерации» (Официальный сайт Министерства финансов РФ - </w:t>
            </w:r>
            <w:hyperlink r:id="rId7">
              <w:r>
                <w:rPr>
                  <w:rStyle w:val="-"/>
                  <w:rFonts w:eastAsia="Times New Roman" w:cs="Times New Roman" w:ascii="Times New Roman" w:hAnsi="Times New Roman"/>
                  <w:sz w:val="24"/>
                  <w:szCs w:val="24"/>
                </w:rPr>
                <w:t>https://www.minfin.ru/ru/</w:t>
              </w:r>
            </w:hyperlink>
            <w:r>
              <w:rPr>
                <w:rFonts w:eastAsia="Times New Roman" w:cs="Times New Roman" w:ascii="Times New Roman" w:hAnsi="Times New Roman"/>
                <w:sz w:val="24"/>
                <w:szCs w:val="24"/>
              </w:rPr>
              <w:t>)</w:t>
            </w:r>
          </w:p>
          <w:p>
            <w:pPr>
              <w:pStyle w:val="ListParagraph"/>
              <w:widowControl w:val="false"/>
              <w:numPr>
                <w:ilvl w:val="0"/>
                <w:numId w:val="9"/>
              </w:numPr>
              <w:spacing w:lineRule="auto" w:line="240" w:before="0" w:after="0"/>
              <w:contextualSpacing/>
              <w:jc w:val="both"/>
              <w:rPr>
                <w:rFonts w:ascii="Times New Roman" w:hAnsi="Times New Roman" w:eastAsia="Times New Roman" w:cs="Times New Roman"/>
                <w:sz w:val="24"/>
                <w:szCs w:val="24"/>
              </w:rPr>
            </w:pPr>
            <w:r>
              <w:rPr>
                <w:rFonts w:cs="Times New Roman" w:ascii="Times New Roman" w:hAnsi="Times New Roman"/>
                <w:sz w:val="24"/>
                <w:szCs w:val="24"/>
              </w:rPr>
              <w:t xml:space="preserve">Профессиональная база данных «Официальная статистика» (Официальный сайт Федеральной службы государственной статистики - </w:t>
            </w:r>
            <w:hyperlink r:id="rId8">
              <w:r>
                <w:rPr>
                  <w:rStyle w:val="-"/>
                  <w:rFonts w:cs="Times New Roman" w:ascii="Times New Roman" w:hAnsi="Times New Roman"/>
                  <w:sz w:val="24"/>
                  <w:szCs w:val="24"/>
                </w:rPr>
                <w:t>http://www.gks.ru/</w:t>
              </w:r>
            </w:hyperlink>
          </w:p>
          <w:p>
            <w:pPr>
              <w:pStyle w:val="Normal"/>
              <w:widowControl w:val="false"/>
              <w:spacing w:lineRule="auto" w:line="240" w:before="0" w:after="0"/>
              <w:ind w:firstLine="756"/>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spacing w:lineRule="auto" w:line="240" w:before="0" w:after="0"/>
              <w:ind w:firstLine="756"/>
              <w:jc w:val="center"/>
              <w:rPr>
                <w:rFonts w:ascii="Times New Roman" w:hAnsi="Times New Roman" w:cs="Times New Roman"/>
                <w:sz w:val="24"/>
                <w:szCs w:val="24"/>
              </w:rPr>
            </w:pPr>
            <w:r>
              <w:rPr>
                <w:rFonts w:cs="Times New Roman" w:ascii="Times New Roman" w:hAnsi="Times New Roman"/>
                <w:b/>
                <w:color w:val="000000"/>
                <w:sz w:val="24"/>
                <w:szCs w:val="24"/>
              </w:rPr>
              <w:t>5.4.</w:t>
            </w:r>
            <w:r>
              <w:rPr>
                <w:rFonts w:cs="Times New Roman" w:ascii="Times New Roman" w:hAnsi="Times New Roman"/>
                <w:sz w:val="24"/>
                <w:szCs w:val="24"/>
              </w:rPr>
              <w:t xml:space="preserve"> </w:t>
            </w:r>
            <w:r>
              <w:rPr>
                <w:rFonts w:cs="Times New Roman" w:ascii="Times New Roman" w:hAnsi="Times New Roman"/>
                <w:b/>
                <w:color w:val="000000"/>
                <w:sz w:val="24"/>
                <w:szCs w:val="24"/>
              </w:rPr>
              <w:t>Информационно-справочные</w:t>
            </w:r>
            <w:r>
              <w:rPr>
                <w:rFonts w:cs="Times New Roman" w:ascii="Times New Roman" w:hAnsi="Times New Roman"/>
                <w:sz w:val="24"/>
                <w:szCs w:val="24"/>
              </w:rPr>
              <w:t xml:space="preserve"> </w:t>
            </w:r>
            <w:r>
              <w:rPr>
                <w:rFonts w:cs="Times New Roman" w:ascii="Times New Roman" w:hAnsi="Times New Roman"/>
                <w:b/>
                <w:color w:val="000000"/>
                <w:sz w:val="24"/>
                <w:szCs w:val="24"/>
              </w:rPr>
              <w:t>системы,</w:t>
            </w:r>
            <w:r>
              <w:rPr>
                <w:rFonts w:cs="Times New Roman" w:ascii="Times New Roman" w:hAnsi="Times New Roman"/>
                <w:sz w:val="24"/>
                <w:szCs w:val="24"/>
              </w:rPr>
              <w:t xml:space="preserve"> </w:t>
            </w:r>
            <w:r>
              <w:rPr>
                <w:rFonts w:cs="Times New Roman" w:ascii="Times New Roman" w:hAnsi="Times New Roman"/>
                <w:b/>
                <w:color w:val="000000"/>
                <w:sz w:val="24"/>
                <w:szCs w:val="24"/>
              </w:rPr>
              <w:t>к</w:t>
            </w:r>
            <w:r>
              <w:rPr>
                <w:rFonts w:cs="Times New Roman" w:ascii="Times New Roman" w:hAnsi="Times New Roman"/>
                <w:sz w:val="24"/>
                <w:szCs w:val="24"/>
              </w:rPr>
              <w:t xml:space="preserve"> </w:t>
            </w:r>
            <w:r>
              <w:rPr>
                <w:rFonts w:cs="Times New Roman" w:ascii="Times New Roman" w:hAnsi="Times New Roman"/>
                <w:b/>
                <w:color w:val="000000"/>
                <w:sz w:val="24"/>
                <w:szCs w:val="24"/>
              </w:rPr>
              <w:t>которым</w:t>
            </w:r>
            <w:r>
              <w:rPr>
                <w:rFonts w:cs="Times New Roman" w:ascii="Times New Roman" w:hAnsi="Times New Roman"/>
                <w:sz w:val="24"/>
                <w:szCs w:val="24"/>
              </w:rPr>
              <w:t xml:space="preserve"> </w:t>
            </w:r>
            <w:r>
              <w:rPr>
                <w:rFonts w:cs="Times New Roman" w:ascii="Times New Roman" w:hAnsi="Times New Roman"/>
                <w:b/>
                <w:color w:val="000000"/>
                <w:sz w:val="24"/>
                <w:szCs w:val="24"/>
              </w:rPr>
              <w:t>обеспечивается</w:t>
            </w:r>
            <w:r>
              <w:rPr>
                <w:rFonts w:cs="Times New Roman" w:ascii="Times New Roman" w:hAnsi="Times New Roman"/>
                <w:sz w:val="24"/>
                <w:szCs w:val="24"/>
              </w:rPr>
              <w:t xml:space="preserve"> </w:t>
            </w:r>
            <w:r>
              <w:rPr>
                <w:rFonts w:cs="Times New Roman" w:ascii="Times New Roman" w:hAnsi="Times New Roman"/>
                <w:b/>
                <w:color w:val="000000"/>
                <w:sz w:val="24"/>
                <w:szCs w:val="24"/>
              </w:rPr>
              <w:t>доступ</w:t>
            </w:r>
            <w:r>
              <w:rPr>
                <w:rFonts w:cs="Times New Roman" w:ascii="Times New Roman" w:hAnsi="Times New Roman"/>
                <w:sz w:val="24"/>
                <w:szCs w:val="24"/>
              </w:rPr>
              <w:t xml:space="preserve"> </w:t>
            </w:r>
            <w:r>
              <w:rPr>
                <w:rFonts w:cs="Times New Roman" w:ascii="Times New Roman" w:hAnsi="Times New Roman"/>
                <w:b/>
                <w:color w:val="000000"/>
                <w:sz w:val="24"/>
                <w:szCs w:val="24"/>
              </w:rPr>
              <w:t>обучающихся</w:t>
            </w:r>
          </w:p>
          <w:p>
            <w:pPr>
              <w:pStyle w:val="ListParagraph"/>
              <w:widowControl w:val="false"/>
              <w:numPr>
                <w:ilvl w:val="0"/>
                <w:numId w:val="10"/>
              </w:numPr>
              <w:shd w:val="clear" w:color="auto" w:fill="FFFFFF" w:themeFill="background1"/>
              <w:tabs>
                <w:tab w:val="clear" w:pos="708"/>
                <w:tab w:val="left" w:pos="2865" w:leader="none"/>
              </w:tabs>
              <w:spacing w:lineRule="auto" w:line="240" w:before="0" w:after="0"/>
              <w:contextualSpacing/>
              <w:jc w:val="both"/>
              <w:rPr>
                <w:rFonts w:ascii="Times New Roman" w:hAnsi="Times New Roman" w:cs="Times New Roman"/>
                <w:sz w:val="24"/>
                <w:szCs w:val="24"/>
              </w:rPr>
            </w:pPr>
            <w:r>
              <w:rPr>
                <w:rFonts w:eastAsia="Times New Roman" w:cs="Times New Roman" w:ascii="Times New Roman" w:hAnsi="Times New Roman"/>
                <w:sz w:val="24"/>
                <w:szCs w:val="24"/>
              </w:rPr>
              <w:t>Справочно-правовая система «Консультант Плюс»</w:t>
            </w:r>
          </w:p>
          <w:p>
            <w:pPr>
              <w:pStyle w:val="ListParagraph"/>
              <w:widowControl w:val="false"/>
              <w:numPr>
                <w:ilvl w:val="0"/>
                <w:numId w:val="10"/>
              </w:numPr>
              <w:shd w:val="clear" w:color="auto" w:fill="FFFFFF" w:themeFill="background1"/>
              <w:tabs>
                <w:tab w:val="clear" w:pos="708"/>
                <w:tab w:val="left" w:pos="2865" w:leader="none"/>
              </w:tabs>
              <w:spacing w:lineRule="auto" w:line="240" w:before="0" w:after="0"/>
              <w:contextualSpacing/>
              <w:jc w:val="both"/>
              <w:rPr>
                <w:rFonts w:ascii="Times New Roman" w:hAnsi="Times New Roman" w:cs="Times New Roman"/>
                <w:sz w:val="24"/>
                <w:szCs w:val="24"/>
              </w:rPr>
            </w:pPr>
            <w:r>
              <w:rPr>
                <w:rFonts w:eastAsia="Times New Roman" w:cs="Times New Roman" w:ascii="Times New Roman" w:hAnsi="Times New Roman"/>
                <w:sz w:val="24"/>
                <w:szCs w:val="24"/>
              </w:rPr>
              <w:t>Справочно-правовая система «ГАРАНТ-Максимум»</w:t>
            </w:r>
          </w:p>
        </w:tc>
      </w:tr>
    </w:tbl>
    <w:p>
      <w:pPr>
        <w:pStyle w:val="Normal"/>
        <w:widowControl w:val="false"/>
        <w:numPr>
          <w:ilvl w:val="0"/>
          <w:numId w:val="0"/>
        </w:numPr>
        <w:tabs>
          <w:tab w:val="clear" w:pos="708"/>
          <w:tab w:val="left" w:pos="0" w:leader="none"/>
        </w:tabs>
        <w:spacing w:lineRule="auto" w:line="240" w:before="0" w:after="0"/>
        <w:ind w:left="567" w:hanging="0"/>
        <w:jc w:val="both"/>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numPr>
          <w:ilvl w:val="0"/>
          <w:numId w:val="0"/>
        </w:numPr>
        <w:tabs>
          <w:tab w:val="clear" w:pos="708"/>
          <w:tab w:val="left" w:pos="0" w:leader="none"/>
        </w:tabs>
        <w:spacing w:lineRule="auto" w:line="240" w:before="0" w:after="0"/>
        <w:ind w:left="567" w:hanging="0"/>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5.5. Специальные</w:t>
      </w:r>
      <w:r>
        <w:rPr>
          <w:rFonts w:eastAsia="Times New Roman" w:cs="Times New Roman" w:ascii="Times New Roman" w:hAnsi="Times New Roman"/>
          <w:b/>
          <w:bCs/>
          <w:spacing w:val="-6"/>
          <w:sz w:val="24"/>
          <w:szCs w:val="24"/>
        </w:rPr>
        <w:t xml:space="preserve"> </w:t>
      </w:r>
      <w:r>
        <w:rPr>
          <w:rFonts w:eastAsia="Times New Roman" w:cs="Times New Roman" w:ascii="Times New Roman" w:hAnsi="Times New Roman"/>
          <w:b/>
          <w:bCs/>
          <w:sz w:val="24"/>
          <w:szCs w:val="24"/>
        </w:rPr>
        <w:t>помещения</w:t>
      </w:r>
    </w:p>
    <w:p>
      <w:pPr>
        <w:pStyle w:val="Normal"/>
        <w:widowControl w:val="false"/>
        <w:numPr>
          <w:ilvl w:val="0"/>
          <w:numId w:val="0"/>
        </w:numPr>
        <w:tabs>
          <w:tab w:val="clear" w:pos="708"/>
          <w:tab w:val="left" w:pos="1846" w:leader="none"/>
        </w:tabs>
        <w:spacing w:lineRule="auto" w:line="240" w:before="0" w:after="0"/>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tbl>
      <w:tblPr>
        <w:tblStyle w:val="TableNormal"/>
        <w:tblW w:w="9950" w:type="dxa"/>
        <w:jc w:val="left"/>
        <w:tblInd w:w="643" w:type="dxa"/>
        <w:tblLayout w:type="fixed"/>
        <w:tblCellMar>
          <w:top w:w="0" w:type="dxa"/>
          <w:left w:w="10" w:type="dxa"/>
          <w:bottom w:w="0" w:type="dxa"/>
          <w:right w:w="10" w:type="dxa"/>
        </w:tblCellMar>
        <w:tblLook w:noVBand="0" w:val="01e0" w:noHBand="0" w:lastColumn="1" w:firstColumn="1" w:lastRow="1" w:firstRow="1"/>
      </w:tblPr>
      <w:tblGrid>
        <w:gridCol w:w="4537"/>
        <w:gridCol w:w="5412"/>
      </w:tblGrid>
      <w:tr>
        <w:trPr>
          <w:trHeight w:val="559"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ind w:left="56" w:right="87" w:hanging="0"/>
              <w:jc w:val="both"/>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Учебные аудитории для проведения</w:t>
            </w:r>
            <w:r>
              <w:rPr>
                <w:rFonts w:eastAsia="Times New Roman" w:cs="Times New Roman" w:ascii="Times New Roman" w:hAnsi="Times New Roman"/>
                <w:spacing w:val="-57"/>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занятий</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лекционного типа</w:t>
            </w:r>
          </w:p>
        </w:tc>
        <w:tc>
          <w:tcPr>
            <w:tcW w:w="541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76" w:before="0" w:after="0"/>
              <w:ind w:left="55" w:right="29"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Комплекты ученической мебели Мульмедийный проектор, доска, экран.</w:t>
            </w:r>
          </w:p>
        </w:tc>
      </w:tr>
      <w:tr>
        <w:trPr>
          <w:trHeight w:val="835"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ind w:left="56" w:right="87" w:hanging="0"/>
              <w:jc w:val="both"/>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Учебные аудитории для проведения</w:t>
            </w:r>
            <w:r>
              <w:rPr>
                <w:rFonts w:eastAsia="Times New Roman" w:cs="Times New Roman" w:ascii="Times New Roman" w:hAnsi="Times New Roman"/>
                <w:spacing w:val="-57"/>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практических занятий (занятий</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семинарского</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типа)</w:t>
            </w:r>
          </w:p>
        </w:tc>
        <w:tc>
          <w:tcPr>
            <w:tcW w:w="541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76" w:before="0" w:after="0"/>
              <w:ind w:left="55" w:right="29" w:hanging="0"/>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Комплекты ученической мебели Мульмедийный проектор, доска, экран, компьютеры с выходом в сеть «Интернет» и ЭИОС СГЭУ</w:t>
            </w:r>
          </w:p>
        </w:tc>
      </w:tr>
      <w:tr>
        <w:trPr>
          <w:trHeight w:val="550"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ind w:left="56" w:right="87" w:hanging="0"/>
              <w:jc w:val="both"/>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Учебные аудитории для групповых и</w:t>
            </w:r>
            <w:r>
              <w:rPr>
                <w:rFonts w:eastAsia="Times New Roman" w:cs="Times New Roman" w:ascii="Times New Roman" w:hAnsi="Times New Roman"/>
                <w:spacing w:val="-57"/>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индивидуальных</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консультаций</w:t>
            </w:r>
          </w:p>
        </w:tc>
        <w:tc>
          <w:tcPr>
            <w:tcW w:w="541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Комплекты ученической мебели Мульмедийный проектор, доска, экран, компьютеры с выходом в сеть «Интернет» и ЭИОС СГЭУ</w:t>
            </w:r>
          </w:p>
        </w:tc>
      </w:tr>
      <w:tr>
        <w:trPr>
          <w:trHeight w:val="544"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ind w:left="56" w:right="87" w:hanging="0"/>
              <w:jc w:val="both"/>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Учебные аудитории для текущего</w:t>
            </w:r>
            <w:r>
              <w:rPr>
                <w:rFonts w:eastAsia="Times New Roman" w:cs="Times New Roman" w:ascii="Times New Roman" w:hAnsi="Times New Roman"/>
                <w:spacing w:val="1"/>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контроля</w:t>
            </w:r>
            <w:r>
              <w:rPr>
                <w:rFonts w:eastAsia="Times New Roman" w:cs="Times New Roman" w:ascii="Times New Roman" w:hAnsi="Times New Roman"/>
                <w:spacing w:val="-6"/>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и</w:t>
            </w:r>
            <w:r>
              <w:rPr>
                <w:rFonts w:eastAsia="Times New Roman" w:cs="Times New Roman" w:ascii="Times New Roman" w:hAnsi="Times New Roman"/>
                <w:spacing w:val="-4"/>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промежуточной</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аттестации</w:t>
            </w:r>
          </w:p>
        </w:tc>
        <w:tc>
          <w:tcPr>
            <w:tcW w:w="541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Комплекты ученической мебели Мульмедийный проектор, доска, экран, компьютеры с выходом в сеть «Интернет» и ЭИОС СГЭУ</w:t>
            </w:r>
          </w:p>
        </w:tc>
      </w:tr>
      <w:tr>
        <w:trPr>
          <w:trHeight w:val="240"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69" w:before="0" w:after="0"/>
              <w:ind w:left="56" w:right="87" w:hanging="0"/>
              <w:jc w:val="both"/>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Помещения</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для</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самостоятельной</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работы</w:t>
            </w:r>
          </w:p>
        </w:tc>
        <w:tc>
          <w:tcPr>
            <w:tcW w:w="541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Комплекты ученической мебели Мульмедийный проектор, доска, экран, компьютеры с выходом в сеть «Интернет» и ЭИОС СГЭУ</w:t>
            </w:r>
          </w:p>
        </w:tc>
      </w:tr>
      <w:tr>
        <w:trPr>
          <w:trHeight w:val="829" w:hRule="atLeast"/>
        </w:trPr>
        <w:tc>
          <w:tcPr>
            <w:tcW w:w="453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70" w:before="0" w:after="0"/>
              <w:ind w:left="56" w:right="87" w:hanging="0"/>
              <w:jc w:val="both"/>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Помещения</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для</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хранения</w:t>
            </w:r>
            <w:r>
              <w:rPr>
                <w:rFonts w:eastAsia="Times New Roman" w:cs="Times New Roman" w:ascii="Times New Roman" w:hAnsi="Times New Roman"/>
                <w:spacing w:val="-2"/>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и</w:t>
            </w:r>
          </w:p>
          <w:p>
            <w:pPr>
              <w:pStyle w:val="Normal"/>
              <w:widowControl w:val="false"/>
              <w:suppressAutoHyphens w:val="true"/>
              <w:spacing w:lineRule="auto" w:line="240" w:before="0" w:after="0"/>
              <w:ind w:left="56" w:right="87" w:hanging="0"/>
              <w:jc w:val="both"/>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профилактического</w:t>
            </w:r>
            <w:r>
              <w:rPr>
                <w:rFonts w:eastAsia="Times New Roman" w:cs="Times New Roman" w:ascii="Times New Roman" w:hAnsi="Times New Roman"/>
                <w:spacing w:val="-10"/>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обслуживания</w:t>
            </w:r>
            <w:r>
              <w:rPr>
                <w:rFonts w:eastAsia="Times New Roman" w:cs="Times New Roman" w:ascii="Times New Roman" w:hAnsi="Times New Roman"/>
                <w:spacing w:val="-57"/>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оборудования</w:t>
            </w:r>
          </w:p>
        </w:tc>
        <w:tc>
          <w:tcPr>
            <w:tcW w:w="541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left"/>
              <w:rPr>
                <w:kern w:val="0"/>
                <w:szCs w:val="22"/>
                <w:lang w:val="en-US" w:eastAsia="en-US" w:bidi="ar-SA"/>
              </w:rPr>
            </w:pPr>
            <w:r>
              <w:rPr>
                <w:rFonts w:eastAsia="Times New Roman" w:cs="Times New Roman" w:ascii="Times New Roman" w:hAnsi="Times New Roman"/>
                <w:kern w:val="0"/>
                <w:sz w:val="24"/>
                <w:szCs w:val="22"/>
                <w:lang w:val="en-US" w:eastAsia="en-US" w:bidi="ar-SA"/>
              </w:rPr>
              <w:t>Комплекты ученической мебели Мульмедийный проектор, доска, экран, компьютеры с выходом в сеть «Интернет» и ЭИОС СГЭУ</w:t>
            </w:r>
          </w:p>
        </w:tc>
      </w:tr>
    </w:tbl>
    <w:p>
      <w:pPr>
        <w:pStyle w:val="Normal"/>
        <w:widowControl w:val="false"/>
        <w:spacing w:lineRule="auto" w:line="240" w:before="90" w:after="0"/>
        <w:ind w:left="567" w:right="151" w:firstLine="142"/>
        <w:jc w:val="both"/>
        <w:rPr>
          <w:rFonts w:ascii="Times New Roman" w:hAnsi="Times New Roman" w:eastAsia="Times New Roman" w:cs="Times New Roman"/>
          <w:sz w:val="24"/>
          <w:szCs w:val="24"/>
        </w:rPr>
      </w:pPr>
      <w:r>
        <w:rPr>
          <w:rFonts w:eastAsia="Times New Roman" w:cs="Times New Roman" w:ascii="Times New Roman" w:hAnsi="Times New Roman"/>
          <w:spacing w:val="-1"/>
          <w:sz w:val="24"/>
          <w:szCs w:val="24"/>
        </w:rPr>
        <w:t>Для</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pacing w:val="-1"/>
          <w:sz w:val="24"/>
          <w:szCs w:val="24"/>
        </w:rPr>
        <w:t>проведения</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pacing w:val="-1"/>
          <w:sz w:val="24"/>
          <w:szCs w:val="24"/>
        </w:rPr>
        <w:t>занятий</w:t>
      </w:r>
      <w:r>
        <w:rPr>
          <w:rFonts w:eastAsia="Times New Roman" w:cs="Times New Roman" w:ascii="Times New Roman" w:hAnsi="Times New Roman"/>
          <w:spacing w:val="-11"/>
          <w:sz w:val="24"/>
          <w:szCs w:val="24"/>
        </w:rPr>
        <w:t xml:space="preserve"> </w:t>
      </w:r>
      <w:r>
        <w:rPr>
          <w:rFonts w:eastAsia="Times New Roman" w:cs="Times New Roman" w:ascii="Times New Roman" w:hAnsi="Times New Roman"/>
          <w:spacing w:val="-1"/>
          <w:sz w:val="24"/>
          <w:szCs w:val="24"/>
        </w:rPr>
        <w:t>лекционного</w:t>
      </w:r>
      <w:r>
        <w:rPr>
          <w:rFonts w:eastAsia="Times New Roman" w:cs="Times New Roman" w:ascii="Times New Roman" w:hAnsi="Times New Roman"/>
          <w:spacing w:val="-15"/>
          <w:sz w:val="24"/>
          <w:szCs w:val="24"/>
        </w:rPr>
        <w:t xml:space="preserve"> </w:t>
      </w:r>
      <w:r>
        <w:rPr>
          <w:rFonts w:eastAsia="Times New Roman" w:cs="Times New Roman" w:ascii="Times New Roman" w:hAnsi="Times New Roman"/>
          <w:sz w:val="24"/>
          <w:szCs w:val="24"/>
        </w:rPr>
        <w:t>типа</w:t>
      </w:r>
      <w:r>
        <w:rPr>
          <w:rFonts w:eastAsia="Times New Roman" w:cs="Times New Roman" w:ascii="Times New Roman" w:hAnsi="Times New Roman"/>
          <w:spacing w:val="-16"/>
          <w:sz w:val="24"/>
          <w:szCs w:val="24"/>
        </w:rPr>
        <w:t xml:space="preserve"> </w:t>
      </w:r>
      <w:r>
        <w:rPr>
          <w:rFonts w:eastAsia="Times New Roman" w:cs="Times New Roman" w:ascii="Times New Roman" w:hAnsi="Times New Roman"/>
          <w:sz w:val="24"/>
          <w:szCs w:val="24"/>
        </w:rPr>
        <w:t>используются</w:t>
      </w:r>
      <w:r>
        <w:rPr>
          <w:rFonts w:eastAsia="Times New Roman" w:cs="Times New Roman" w:ascii="Times New Roman" w:hAnsi="Times New Roman"/>
          <w:spacing w:val="-14"/>
          <w:sz w:val="24"/>
          <w:szCs w:val="24"/>
        </w:rPr>
        <w:t xml:space="preserve"> </w:t>
      </w:r>
      <w:r>
        <w:rPr>
          <w:rFonts w:eastAsia="Times New Roman" w:cs="Times New Roman" w:ascii="Times New Roman" w:hAnsi="Times New Roman"/>
          <w:sz w:val="24"/>
          <w:szCs w:val="24"/>
        </w:rPr>
        <w:t>демонстрационное</w:t>
      </w:r>
      <w:r>
        <w:rPr>
          <w:rFonts w:eastAsia="Times New Roman" w:cs="Times New Roman" w:ascii="Times New Roman" w:hAnsi="Times New Roman"/>
          <w:spacing w:val="-16"/>
          <w:sz w:val="24"/>
          <w:szCs w:val="24"/>
        </w:rPr>
        <w:t xml:space="preserve"> </w:t>
      </w:r>
      <w:r>
        <w:rPr>
          <w:rFonts w:eastAsia="Times New Roman" w:cs="Times New Roman" w:ascii="Times New Roman" w:hAnsi="Times New Roman"/>
          <w:sz w:val="24"/>
          <w:szCs w:val="24"/>
        </w:rPr>
        <w:t xml:space="preserve">оборудование </w:t>
      </w:r>
      <w:r>
        <w:rPr>
          <w:rFonts w:eastAsia="Times New Roman" w:cs="Times New Roman" w:ascii="Times New Roman" w:hAnsi="Times New Roman"/>
          <w:spacing w:val="-57"/>
          <w:sz w:val="24"/>
          <w:szCs w:val="24"/>
        </w:rPr>
        <w:t xml:space="preserve"> </w:t>
      </w:r>
      <w:r>
        <w:rPr>
          <w:rFonts w:eastAsia="Times New Roman" w:cs="Times New Roman" w:ascii="Times New Roman" w:hAnsi="Times New Roman"/>
          <w:spacing w:val="-1"/>
          <w:sz w:val="24"/>
          <w:szCs w:val="24"/>
        </w:rPr>
        <w:t>и</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pacing w:val="-1"/>
          <w:sz w:val="24"/>
          <w:szCs w:val="24"/>
        </w:rPr>
        <w:t>учебно-наглядные</w:t>
      </w:r>
      <w:r>
        <w:rPr>
          <w:rFonts w:eastAsia="Times New Roman" w:cs="Times New Roman" w:ascii="Times New Roman" w:hAnsi="Times New Roman"/>
          <w:spacing w:val="-13"/>
          <w:sz w:val="24"/>
          <w:szCs w:val="24"/>
        </w:rPr>
        <w:t xml:space="preserve"> </w:t>
      </w:r>
      <w:r>
        <w:rPr>
          <w:rFonts w:eastAsia="Times New Roman" w:cs="Times New Roman" w:ascii="Times New Roman" w:hAnsi="Times New Roman"/>
          <w:spacing w:val="-1"/>
          <w:sz w:val="24"/>
          <w:szCs w:val="24"/>
        </w:rPr>
        <w:t>пособия</w:t>
      </w:r>
      <w:r>
        <w:rPr>
          <w:rFonts w:eastAsia="Times New Roman" w:cs="Times New Roman" w:ascii="Times New Roman" w:hAnsi="Times New Roman"/>
          <w:spacing w:val="-10"/>
          <w:sz w:val="24"/>
          <w:szCs w:val="24"/>
        </w:rPr>
        <w:t xml:space="preserve"> </w:t>
      </w:r>
      <w:r>
        <w:rPr>
          <w:rFonts w:eastAsia="Times New Roman" w:cs="Times New Roman" w:ascii="Times New Roman" w:hAnsi="Times New Roman"/>
          <w:spacing w:val="-1"/>
          <w:sz w:val="24"/>
          <w:szCs w:val="24"/>
        </w:rPr>
        <w:t>в</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1"/>
          <w:sz w:val="24"/>
          <w:szCs w:val="24"/>
        </w:rPr>
        <w:t>виде</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pacing w:val="-1"/>
          <w:sz w:val="24"/>
          <w:szCs w:val="24"/>
        </w:rPr>
        <w:t>презентационных</w:t>
      </w:r>
      <w:r>
        <w:rPr>
          <w:rFonts w:eastAsia="Times New Roman" w:cs="Times New Roman" w:ascii="Times New Roman" w:hAnsi="Times New Roman"/>
          <w:spacing w:val="-8"/>
          <w:sz w:val="24"/>
          <w:szCs w:val="24"/>
        </w:rPr>
        <w:t xml:space="preserve"> </w:t>
      </w:r>
      <w:r>
        <w:rPr>
          <w:rFonts w:eastAsia="Times New Roman" w:cs="Times New Roman" w:ascii="Times New Roman" w:hAnsi="Times New Roman"/>
          <w:sz w:val="24"/>
          <w:szCs w:val="24"/>
        </w:rPr>
        <w:t>материалов,</w:t>
      </w:r>
      <w:r>
        <w:rPr>
          <w:rFonts w:eastAsia="Times New Roman" w:cs="Times New Roman" w:ascii="Times New Roman" w:hAnsi="Times New Roman"/>
          <w:spacing w:val="-12"/>
          <w:sz w:val="24"/>
          <w:szCs w:val="24"/>
        </w:rPr>
        <w:t xml:space="preserve"> </w:t>
      </w:r>
      <w:r>
        <w:rPr>
          <w:rFonts w:eastAsia="Times New Roman" w:cs="Times New Roman" w:ascii="Times New Roman" w:hAnsi="Times New Roman"/>
          <w:sz w:val="24"/>
          <w:szCs w:val="24"/>
        </w:rPr>
        <w:t>обеспечивающих</w:t>
      </w:r>
      <w:r>
        <w:rPr>
          <w:rFonts w:eastAsia="Times New Roman" w:cs="Times New Roman" w:ascii="Times New Roman" w:hAnsi="Times New Roman"/>
          <w:spacing w:val="-9"/>
          <w:sz w:val="24"/>
          <w:szCs w:val="24"/>
        </w:rPr>
        <w:t xml:space="preserve"> </w:t>
      </w:r>
      <w:r>
        <w:rPr>
          <w:rFonts w:eastAsia="Times New Roman" w:cs="Times New Roman" w:ascii="Times New Roman" w:hAnsi="Times New Roman"/>
          <w:sz w:val="24"/>
          <w:szCs w:val="24"/>
        </w:rPr>
        <w:t>тематические</w:t>
      </w:r>
      <w:r>
        <w:rPr>
          <w:rFonts w:eastAsia="Times New Roman" w:cs="Times New Roman" w:ascii="Times New Roman" w:hAnsi="Times New Roman"/>
          <w:spacing w:val="-57"/>
          <w:sz w:val="24"/>
          <w:szCs w:val="24"/>
        </w:rPr>
        <w:t xml:space="preserve"> </w:t>
      </w:r>
      <w:r>
        <w:rPr>
          <w:rFonts w:eastAsia="Times New Roman" w:cs="Times New Roman" w:ascii="Times New Roman" w:hAnsi="Times New Roman"/>
          <w:sz w:val="24"/>
          <w:szCs w:val="24"/>
        </w:rPr>
        <w:t>иллюстрации.</w:t>
      </w:r>
    </w:p>
    <w:p>
      <w:pPr>
        <w:pStyle w:val="Normal"/>
        <w:widowControl w:val="false"/>
        <w:spacing w:lineRule="auto" w:line="240" w:before="90" w:after="0"/>
        <w:ind w:left="567" w:right="151" w:firstLine="14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numPr>
          <w:ilvl w:val="0"/>
          <w:numId w:val="2"/>
        </w:numPr>
        <w:tabs>
          <w:tab w:val="clear" w:pos="708"/>
          <w:tab w:val="left" w:pos="1666" w:leader="none"/>
        </w:tabs>
        <w:spacing w:lineRule="auto" w:line="240" w:before="1" w:after="0"/>
        <w:ind w:left="709" w:firstLine="142"/>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Оценочные материалы</w:t>
        <w:tab/>
      </w:r>
    </w:p>
    <w:p>
      <w:pPr>
        <w:pStyle w:val="Normal"/>
        <w:widowControl w:val="false"/>
        <w:numPr>
          <w:ilvl w:val="0"/>
          <w:numId w:val="0"/>
        </w:numPr>
        <w:tabs>
          <w:tab w:val="clear" w:pos="708"/>
          <w:tab w:val="left" w:pos="1666" w:leader="none"/>
        </w:tabs>
        <w:spacing w:lineRule="auto" w:line="240" w:before="1" w:after="0"/>
        <w:ind w:left="851" w:hanging="0"/>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numPr>
          <w:ilvl w:val="1"/>
          <w:numId w:val="2"/>
        </w:numPr>
        <w:tabs>
          <w:tab w:val="clear" w:pos="708"/>
          <w:tab w:val="left" w:pos="1846" w:leader="none"/>
        </w:tabs>
        <w:spacing w:lineRule="auto" w:line="240" w:before="0" w:after="0"/>
        <w:ind w:left="567" w:firstLine="142"/>
        <w:jc w:val="center"/>
        <w:rPr>
          <w:rFonts w:ascii="Times New Roman" w:hAnsi="Times New Roman" w:eastAsia="Times New Roman" w:cs="Times New Roman"/>
          <w:b/>
          <w:sz w:val="24"/>
        </w:rPr>
      </w:pPr>
      <w:r>
        <w:rPr>
          <w:rFonts w:eastAsia="Times New Roman" w:cs="Times New Roman" w:ascii="Times New Roman" w:hAnsi="Times New Roman"/>
          <w:b/>
          <w:sz w:val="24"/>
        </w:rPr>
        <w:t>Контрольные</w:t>
      </w:r>
      <w:r>
        <w:rPr>
          <w:rFonts w:eastAsia="Times New Roman" w:cs="Times New Roman" w:ascii="Times New Roman" w:hAnsi="Times New Roman"/>
          <w:b/>
          <w:spacing w:val="-4"/>
          <w:sz w:val="24"/>
        </w:rPr>
        <w:t xml:space="preserve"> </w:t>
      </w:r>
      <w:r>
        <w:rPr>
          <w:rFonts w:eastAsia="Times New Roman" w:cs="Times New Roman" w:ascii="Times New Roman" w:hAnsi="Times New Roman"/>
          <w:b/>
          <w:sz w:val="24"/>
        </w:rPr>
        <w:t>мероприятия</w:t>
      </w:r>
      <w:r>
        <w:rPr>
          <w:rFonts w:eastAsia="Times New Roman" w:cs="Times New Roman" w:ascii="Times New Roman" w:hAnsi="Times New Roman"/>
          <w:b/>
          <w:spacing w:val="-5"/>
          <w:sz w:val="24"/>
        </w:rPr>
        <w:t xml:space="preserve"> </w:t>
      </w:r>
      <w:r>
        <w:rPr>
          <w:rFonts w:eastAsia="Times New Roman" w:cs="Times New Roman" w:ascii="Times New Roman" w:hAnsi="Times New Roman"/>
          <w:b/>
          <w:sz w:val="24"/>
        </w:rPr>
        <w:t>по</w:t>
      </w:r>
      <w:r>
        <w:rPr>
          <w:rFonts w:eastAsia="Times New Roman" w:cs="Times New Roman" w:ascii="Times New Roman" w:hAnsi="Times New Roman"/>
          <w:b/>
          <w:spacing w:val="-3"/>
          <w:sz w:val="24"/>
        </w:rPr>
        <w:t xml:space="preserve"> </w:t>
      </w:r>
      <w:r>
        <w:rPr>
          <w:rFonts w:eastAsia="Times New Roman" w:cs="Times New Roman" w:ascii="Times New Roman" w:hAnsi="Times New Roman"/>
          <w:b/>
          <w:sz w:val="24"/>
        </w:rPr>
        <w:t>дисциплине</w:t>
      </w:r>
    </w:p>
    <w:p>
      <w:pPr>
        <w:pStyle w:val="Normal"/>
        <w:widowControl w:val="false"/>
        <w:tabs>
          <w:tab w:val="clear" w:pos="708"/>
          <w:tab w:val="left" w:pos="1846" w:leader="none"/>
        </w:tabs>
        <w:spacing w:lineRule="auto" w:line="240" w:before="0" w:after="0"/>
        <w:ind w:left="709" w:hanging="0"/>
        <w:jc w:val="center"/>
        <w:rPr>
          <w:rFonts w:ascii="Times New Roman" w:hAnsi="Times New Roman" w:eastAsia="Times New Roman" w:cs="Times New Roman"/>
          <w:b/>
          <w:sz w:val="24"/>
        </w:rPr>
      </w:pPr>
      <w:r>
        <w:rPr>
          <w:rFonts w:eastAsia="Times New Roman" w:cs="Times New Roman" w:ascii="Times New Roman" w:hAnsi="Times New Roman"/>
          <w:b/>
          <w:sz w:val="24"/>
        </w:rPr>
      </w:r>
    </w:p>
    <w:tbl>
      <w:tblPr>
        <w:tblStyle w:val="TableNormal"/>
        <w:tblW w:w="9979" w:type="dxa"/>
        <w:jc w:val="left"/>
        <w:tblInd w:w="643" w:type="dxa"/>
        <w:tblLayout w:type="fixed"/>
        <w:tblCellMar>
          <w:top w:w="0" w:type="dxa"/>
          <w:left w:w="10" w:type="dxa"/>
          <w:bottom w:w="0" w:type="dxa"/>
          <w:right w:w="10" w:type="dxa"/>
        </w:tblCellMar>
        <w:tblLook w:noVBand="0" w:val="01e0" w:noHBand="0" w:lastColumn="1" w:firstColumn="1" w:lastRow="1" w:firstRow="1"/>
      </w:tblPr>
      <w:tblGrid>
        <w:gridCol w:w="3415"/>
        <w:gridCol w:w="4818"/>
        <w:gridCol w:w="1746"/>
      </w:tblGrid>
      <w:tr>
        <w:trPr>
          <w:trHeight w:val="864" w:hRule="atLeast"/>
        </w:trPr>
        <w:tc>
          <w:tcPr>
            <w:tcW w:w="341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ind w:left="56" w:right="313"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Вид</w:t>
            </w:r>
            <w:r>
              <w:rPr>
                <w:rFonts w:eastAsia="Times New Roman" w:cs="Times New Roman" w:ascii="Times New Roman" w:hAnsi="Times New Roman"/>
                <w:b/>
                <w:spacing w:val="-2"/>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контроля</w:t>
            </w:r>
          </w:p>
        </w:tc>
        <w:tc>
          <w:tcPr>
            <w:tcW w:w="481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exact" w:line="275" w:before="0" w:after="0"/>
              <w:ind w:left="567" w:firstLine="142"/>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Форма</w:t>
            </w:r>
            <w:r>
              <w:rPr>
                <w:rFonts w:eastAsia="Times New Roman" w:cs="Times New Roman" w:ascii="Times New Roman" w:hAnsi="Times New Roman"/>
                <w:b/>
                <w:spacing w:val="-2"/>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контроля</w:t>
            </w:r>
          </w:p>
        </w:tc>
        <w:tc>
          <w:tcPr>
            <w:tcW w:w="174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ind w:left="42" w:right="284"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Отметить</w:t>
            </w:r>
            <w:r>
              <w:rPr>
                <w:rFonts w:eastAsia="Times New Roman" w:cs="Times New Roman" w:ascii="Times New Roman" w:hAnsi="Times New Roman"/>
                <w:b/>
                <w:spacing w:val="-57"/>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нужное</w:t>
            </w:r>
            <w:r>
              <w:rPr>
                <w:rFonts w:eastAsia="Times New Roman" w:cs="Times New Roman" w:ascii="Times New Roman" w:hAnsi="Times New Roman"/>
                <w:b/>
                <w:spacing w:val="1"/>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знаком « + »</w:t>
            </w:r>
          </w:p>
        </w:tc>
      </w:tr>
      <w:tr>
        <w:trPr>
          <w:trHeight w:val="277" w:hRule="atLeast"/>
        </w:trPr>
        <w:tc>
          <w:tcPr>
            <w:tcW w:w="3415"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exact" w:line="272"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Текущий</w:t>
            </w:r>
            <w:r>
              <w:rPr>
                <w:rFonts w:eastAsia="Times New Roman" w:cs="Times New Roman" w:ascii="Times New Roman" w:hAnsi="Times New Roman"/>
                <w:spacing w:val="-3"/>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контроль</w:t>
            </w:r>
          </w:p>
        </w:tc>
        <w:tc>
          <w:tcPr>
            <w:tcW w:w="481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Оценка</w:t>
            </w:r>
            <w:r>
              <w:rPr>
                <w:rFonts w:eastAsia="Times New Roman" w:cs="Times New Roman" w:ascii="Times New Roman" w:hAnsi="Times New Roman"/>
                <w:spacing w:val="69"/>
                <w:kern w:val="0"/>
                <w:sz w:val="24"/>
                <w:szCs w:val="22"/>
                <w:lang w:val="en-US" w:eastAsia="en-US" w:bidi="ar-SA"/>
              </w:rPr>
              <w:t xml:space="preserve"> </w:t>
            </w:r>
            <w:r>
              <w:rPr>
                <w:rFonts w:eastAsia="Times New Roman" w:cs="Times New Roman" w:ascii="Times New Roman" w:hAnsi="Times New Roman"/>
                <w:kern w:val="0"/>
                <w:sz w:val="24"/>
                <w:szCs w:val="22"/>
                <w:lang w:val="en-US" w:eastAsia="en-US" w:bidi="ar-SA"/>
              </w:rPr>
              <w:t>докладов</w:t>
            </w:r>
          </w:p>
        </w:tc>
        <w:tc>
          <w:tcPr>
            <w:tcW w:w="174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w:t>
            </w:r>
          </w:p>
        </w:tc>
      </w:tr>
      <w:tr>
        <w:trPr>
          <w:trHeight w:val="275" w:hRule="atLeast"/>
        </w:trPr>
        <w:tc>
          <w:tcPr>
            <w:tcW w:w="3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ind w:left="567" w:firstLine="142"/>
              <w:jc w:val="left"/>
              <w:rPr>
                <w:rFonts w:ascii="Times New Roman" w:hAnsi="Times New Roman" w:eastAsia="Times New Roman" w:cs="Times New Roman"/>
                <w:sz w:val="2"/>
                <w:szCs w:val="2"/>
              </w:rPr>
            </w:pPr>
            <w:r>
              <w:rPr>
                <w:rFonts w:eastAsia="Times New Roman" w:cs="Times New Roman" w:ascii="Times New Roman" w:hAnsi="Times New Roman"/>
                <w:kern w:val="0"/>
                <w:sz w:val="2"/>
                <w:szCs w:val="2"/>
                <w:lang w:val="en-US" w:eastAsia="en-US" w:bidi="ar-SA"/>
              </w:rPr>
            </w:r>
          </w:p>
        </w:tc>
        <w:tc>
          <w:tcPr>
            <w:tcW w:w="481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Тестирование</w:t>
            </w:r>
          </w:p>
        </w:tc>
        <w:tc>
          <w:tcPr>
            <w:tcW w:w="174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w:t>
            </w:r>
          </w:p>
        </w:tc>
      </w:tr>
      <w:tr>
        <w:trPr>
          <w:trHeight w:val="277" w:hRule="atLeast"/>
        </w:trPr>
        <w:tc>
          <w:tcPr>
            <w:tcW w:w="3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auto" w:line="240" w:before="0" w:after="0"/>
              <w:ind w:left="567" w:firstLine="142"/>
              <w:jc w:val="left"/>
              <w:rPr>
                <w:rFonts w:ascii="Times New Roman" w:hAnsi="Times New Roman" w:eastAsia="Times New Roman" w:cs="Times New Roman"/>
                <w:sz w:val="2"/>
                <w:szCs w:val="2"/>
              </w:rPr>
            </w:pPr>
            <w:r>
              <w:rPr>
                <w:rFonts w:eastAsia="Times New Roman" w:cs="Times New Roman" w:ascii="Times New Roman" w:hAnsi="Times New Roman"/>
                <w:kern w:val="0"/>
                <w:sz w:val="2"/>
                <w:szCs w:val="2"/>
                <w:lang w:val="en-US" w:eastAsia="en-US" w:bidi="ar-SA"/>
              </w:rPr>
            </w:r>
          </w:p>
        </w:tc>
        <w:tc>
          <w:tcPr>
            <w:tcW w:w="481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Реферат</w:t>
            </w:r>
          </w:p>
        </w:tc>
        <w:tc>
          <w:tcPr>
            <w:tcW w:w="174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8"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w:t>
            </w:r>
          </w:p>
        </w:tc>
      </w:tr>
      <w:tr>
        <w:trPr>
          <w:trHeight w:val="285" w:hRule="atLeast"/>
        </w:trPr>
        <w:tc>
          <w:tcPr>
            <w:tcW w:w="3415" w:type="dxa"/>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exact" w:line="255" w:before="0" w:after="0"/>
              <w:ind w:left="567" w:right="317"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Промежуточная аттестация</w:t>
            </w:r>
          </w:p>
        </w:tc>
        <w:tc>
          <w:tcPr>
            <w:tcW w:w="481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Зачет</w:t>
            </w:r>
          </w:p>
        </w:tc>
        <w:tc>
          <w:tcPr>
            <w:tcW w:w="174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w:t>
            </w:r>
          </w:p>
        </w:tc>
      </w:tr>
      <w:tr>
        <w:trPr>
          <w:trHeight w:val="284" w:hRule="atLeast"/>
        </w:trPr>
        <w:tc>
          <w:tcPr>
            <w:tcW w:w="341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true"/>
              <w:spacing w:lineRule="exact" w:line="255" w:before="0" w:after="0"/>
              <w:ind w:left="567" w:right="317" w:firstLine="142"/>
              <w:jc w:val="center"/>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r>
          </w:p>
        </w:tc>
        <w:tc>
          <w:tcPr>
            <w:tcW w:w="481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Экзамен</w:t>
            </w:r>
          </w:p>
        </w:tc>
        <w:tc>
          <w:tcPr>
            <w:tcW w:w="1746"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7" w:firstLine="142"/>
              <w:jc w:val="left"/>
              <w:rPr>
                <w:rFonts w:ascii="Times New Roman" w:hAnsi="Times New Roman" w:eastAsia="Times New Roman" w:cs="Times New Roman"/>
                <w:sz w:val="24"/>
              </w:rPr>
            </w:pPr>
            <w:r>
              <w:rPr>
                <w:rFonts w:eastAsia="Times New Roman" w:cs="Times New Roman" w:ascii="Times New Roman" w:hAnsi="Times New Roman"/>
                <w:kern w:val="0"/>
                <w:sz w:val="24"/>
                <w:szCs w:val="22"/>
                <w:lang w:val="en-US" w:eastAsia="en-US" w:bidi="ar-SA"/>
              </w:rPr>
              <w:t>+</w:t>
            </w:r>
          </w:p>
        </w:tc>
      </w:tr>
    </w:tbl>
    <w:p>
      <w:pPr>
        <w:pStyle w:val="Normal"/>
        <w:widowControl w:val="false"/>
        <w:spacing w:lineRule="auto" w:line="240" w:before="3" w:after="0"/>
        <w:ind w:left="567" w:firstLine="142"/>
        <w:rPr>
          <w:rFonts w:ascii="Times New Roman" w:hAnsi="Times New Roman" w:eastAsia="Times New Roman" w:cs="Times New Roman"/>
          <w:b/>
          <w:sz w:val="16"/>
          <w:szCs w:val="24"/>
        </w:rPr>
      </w:pPr>
      <w:r>
        <w:rPr>
          <w:rFonts w:eastAsia="Times New Roman" w:cs="Times New Roman" w:ascii="Times New Roman" w:hAnsi="Times New Roman"/>
          <w:b/>
          <w:sz w:val="16"/>
          <w:szCs w:val="24"/>
        </w:rPr>
      </w:r>
    </w:p>
    <w:p>
      <w:pPr>
        <w:pStyle w:val="Normal"/>
        <w:widowControl w:val="false"/>
        <w:numPr>
          <w:ilvl w:val="1"/>
          <w:numId w:val="2"/>
        </w:numPr>
        <w:tabs>
          <w:tab w:val="clear" w:pos="708"/>
          <w:tab w:val="left" w:pos="567" w:leader="none"/>
        </w:tabs>
        <w:spacing w:lineRule="auto" w:line="240" w:before="0" w:after="0"/>
        <w:ind w:left="567" w:firstLine="142"/>
        <w:jc w:val="center"/>
        <w:rPr>
          <w:rFonts w:ascii="Times New Roman" w:hAnsi="Times New Roman" w:eastAsia="Times New Roman" w:cs="Times New Roman"/>
          <w:b/>
          <w:sz w:val="24"/>
        </w:rPr>
      </w:pPr>
      <w:r>
        <w:rPr>
          <w:rFonts w:eastAsia="Times New Roman" w:cs="Times New Roman" w:ascii="Times New Roman" w:hAnsi="Times New Roman"/>
          <w:b/>
          <w:sz w:val="24"/>
        </w:rPr>
        <w:t>Оценочные</w:t>
      </w:r>
      <w:r>
        <w:rPr>
          <w:rFonts w:eastAsia="Times New Roman" w:cs="Times New Roman" w:ascii="Times New Roman" w:hAnsi="Times New Roman"/>
          <w:b/>
          <w:spacing w:val="-3"/>
          <w:sz w:val="24"/>
        </w:rPr>
        <w:t xml:space="preserve"> </w:t>
      </w:r>
      <w:r>
        <w:rPr>
          <w:rFonts w:eastAsia="Times New Roman" w:cs="Times New Roman" w:ascii="Times New Roman" w:hAnsi="Times New Roman"/>
          <w:b/>
          <w:sz w:val="24"/>
        </w:rPr>
        <w:t>материалы</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для</w:t>
      </w:r>
      <w:r>
        <w:rPr>
          <w:rFonts w:eastAsia="Times New Roman" w:cs="Times New Roman" w:ascii="Times New Roman" w:hAnsi="Times New Roman"/>
          <w:b/>
          <w:spacing w:val="-3"/>
          <w:sz w:val="24"/>
        </w:rPr>
        <w:t xml:space="preserve"> </w:t>
      </w:r>
      <w:r>
        <w:rPr>
          <w:rFonts w:eastAsia="Times New Roman" w:cs="Times New Roman" w:ascii="Times New Roman" w:hAnsi="Times New Roman"/>
          <w:b/>
          <w:sz w:val="24"/>
        </w:rPr>
        <w:t>текущего</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контроля успеваемости</w:t>
      </w:r>
    </w:p>
    <w:p>
      <w:pPr>
        <w:pStyle w:val="Normal"/>
        <w:spacing w:lineRule="auto" w:line="240" w:before="0" w:after="0"/>
        <w:ind w:firstLine="567"/>
        <w:jc w:val="both"/>
        <w:rPr>
          <w:rFonts w:ascii="Times New Roman" w:hAnsi="Times New Roman" w:cs="Times New Roman"/>
          <w:b/>
          <w:color w:val="000000"/>
          <w:sz w:val="24"/>
          <w:szCs w:val="24"/>
        </w:rPr>
      </w:pPr>
      <w:r>
        <w:rPr>
          <w:rFonts w:cs="Times New Roman" w:ascii="Times New Roman" w:hAnsi="Times New Roman"/>
          <w:b/>
          <w:color w:val="000000"/>
          <w:sz w:val="24"/>
          <w:szCs w:val="24"/>
        </w:rPr>
      </w:r>
    </w:p>
    <w:p>
      <w:pPr>
        <w:pStyle w:val="Normal"/>
        <w:spacing w:lineRule="auto" w:line="240" w:before="0" w:after="0"/>
        <w:ind w:left="708" w:firstLine="708"/>
        <w:jc w:val="both"/>
        <w:rPr>
          <w:rFonts w:ascii="Times New Roman" w:hAnsi="Times New Roman" w:cs="Times New Roman"/>
          <w:b/>
          <w:color w:val="000000"/>
          <w:sz w:val="24"/>
          <w:szCs w:val="24"/>
        </w:rPr>
      </w:pPr>
      <w:r>
        <w:rPr>
          <w:rFonts w:cs="Times New Roman" w:ascii="Times New Roman" w:hAnsi="Times New Roman"/>
          <w:b/>
          <w:color w:val="000000"/>
          <w:sz w:val="24"/>
          <w:szCs w:val="24"/>
        </w:rPr>
        <w:t>Примерная</w:t>
      </w:r>
      <w:r>
        <w:rPr/>
        <w:t xml:space="preserve"> </w:t>
      </w:r>
      <w:r>
        <w:rPr>
          <w:rFonts w:cs="Times New Roman" w:ascii="Times New Roman" w:hAnsi="Times New Roman"/>
          <w:b/>
          <w:color w:val="000000"/>
          <w:sz w:val="24"/>
          <w:szCs w:val="24"/>
        </w:rPr>
        <w:t>тематика</w:t>
      </w:r>
      <w:r>
        <w:rPr/>
        <w:t xml:space="preserve"> </w:t>
      </w:r>
      <w:r>
        <w:rPr>
          <w:rFonts w:cs="Times New Roman" w:ascii="Times New Roman" w:hAnsi="Times New Roman"/>
          <w:b/>
          <w:color w:val="000000"/>
          <w:sz w:val="24"/>
          <w:szCs w:val="24"/>
        </w:rPr>
        <w:t>докладов</w:t>
      </w:r>
    </w:p>
    <w:tbl>
      <w:tblPr>
        <w:tblStyle w:val="TableNormal"/>
        <w:tblW w:w="9979" w:type="dxa"/>
        <w:jc w:val="left"/>
        <w:tblInd w:w="643" w:type="dxa"/>
        <w:tblLayout w:type="fixed"/>
        <w:tblCellMar>
          <w:top w:w="0" w:type="dxa"/>
          <w:left w:w="10" w:type="dxa"/>
          <w:bottom w:w="0" w:type="dxa"/>
          <w:right w:w="10" w:type="dxa"/>
        </w:tblCellMar>
        <w:tblLook w:noVBand="0" w:val="01e0" w:noHBand="0" w:lastColumn="1" w:firstColumn="1" w:lastRow="1" w:firstRow="1"/>
      </w:tblPr>
      <w:tblGrid>
        <w:gridCol w:w="2557"/>
        <w:gridCol w:w="7421"/>
      </w:tblGrid>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Раздел</w:t>
            </w:r>
            <w:r>
              <w:rPr>
                <w:rFonts w:eastAsia="Times New Roman" w:cs="Times New Roman" w:ascii="Times New Roman" w:hAnsi="Times New Roman"/>
                <w:b/>
                <w:spacing w:val="-3"/>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дисциплины</w:t>
            </w:r>
          </w:p>
        </w:tc>
        <w:tc>
          <w:tcPr>
            <w:tcW w:w="742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Вопросы</w:t>
            </w:r>
          </w:p>
        </w:tc>
      </w:tr>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jc w:val="left"/>
              <w:rPr>
                <w:rFonts w:ascii="Times New Roman" w:hAnsi="Times New Roman" w:eastAsia="Times New Roman" w:cs="Times New Roman"/>
                <w:sz w:val="24"/>
                <w:szCs w:val="24"/>
              </w:rPr>
            </w:pPr>
            <w:r>
              <w:rPr>
                <w:rFonts w:eastAsia="Times New Roman" w:cs="Times New Roman" w:ascii="Times New Roman" w:hAnsi="Times New Roman"/>
                <w:bCs/>
                <w:kern w:val="0"/>
                <w:sz w:val="24"/>
                <w:szCs w:val="24"/>
                <w:lang w:val="en-US" w:eastAsia="ru-RU" w:bidi="ar-SA"/>
              </w:rPr>
              <w:t>Общие проблемы философии науки. История науки</w:t>
            </w:r>
          </w:p>
        </w:tc>
        <w:tc>
          <w:tcPr>
            <w:tcW w:w="7421" w:type="dxa"/>
            <w:tcBorders>
              <w:top w:val="single" w:sz="8" w:space="0" w:color="000000"/>
              <w:left w:val="single" w:sz="8" w:space="0" w:color="000000"/>
              <w:bottom w:val="single" w:sz="8" w:space="0" w:color="000000"/>
              <w:right w:val="single" w:sz="8" w:space="0" w:color="000000"/>
            </w:tcBorders>
          </w:tcPr>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Наука как предмет философской рефлексии</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Философия науки в системе философского знания</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Наука и вненаучное знание</w:t>
            </w:r>
          </w:p>
          <w:p>
            <w:pPr>
              <w:pStyle w:val="1"/>
              <w:widowControl w:val="false"/>
              <w:numPr>
                <w:ilvl w:val="0"/>
                <w:numId w:val="7"/>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Наука и обыденное познание</w:t>
            </w:r>
          </w:p>
          <w:p>
            <w:pPr>
              <w:pStyle w:val="1"/>
              <w:widowControl w:val="false"/>
              <w:numPr>
                <w:ilvl w:val="0"/>
                <w:numId w:val="7"/>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Наука и философия</w:t>
            </w:r>
          </w:p>
          <w:p>
            <w:pPr>
              <w:pStyle w:val="1"/>
              <w:widowControl w:val="false"/>
              <w:numPr>
                <w:ilvl w:val="0"/>
                <w:numId w:val="7"/>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Наука и религия</w:t>
            </w:r>
          </w:p>
          <w:p>
            <w:pPr>
              <w:pStyle w:val="1"/>
              <w:widowControl w:val="false"/>
              <w:numPr>
                <w:ilvl w:val="0"/>
                <w:numId w:val="7"/>
              </w:numPr>
              <w:shd w:val="clear" w:color="auto" w:fill="auto"/>
              <w:tabs>
                <w:tab w:val="clear" w:pos="708"/>
                <w:tab w:val="left" w:pos="370" w:leader="none"/>
              </w:tabs>
              <w:suppressAutoHyphens w:val="true"/>
              <w:spacing w:lineRule="auto" w:line="240" w:before="0" w:after="0"/>
              <w:jc w:val="left"/>
              <w:rPr>
                <w:sz w:val="24"/>
                <w:szCs w:val="24"/>
              </w:rPr>
            </w:pPr>
            <w:r>
              <w:rPr>
                <w:kern w:val="0"/>
                <w:sz w:val="24"/>
                <w:szCs w:val="24"/>
                <w:lang w:val="en-US" w:eastAsia="en-US" w:bidi="ar-SA"/>
              </w:rPr>
              <w:t>Наука и искусство</w:t>
            </w:r>
          </w:p>
          <w:p>
            <w:pPr>
              <w:pStyle w:val="1"/>
              <w:widowControl w:val="false"/>
              <w:numPr>
                <w:ilvl w:val="0"/>
                <w:numId w:val="7"/>
              </w:numPr>
              <w:shd w:val="clear" w:color="auto" w:fill="auto"/>
              <w:tabs>
                <w:tab w:val="clear" w:pos="708"/>
                <w:tab w:val="left" w:pos="370" w:leader="none"/>
              </w:tabs>
              <w:suppressAutoHyphens w:val="true"/>
              <w:spacing w:lineRule="auto" w:line="240" w:before="0" w:after="0"/>
              <w:jc w:val="left"/>
              <w:rPr>
                <w:sz w:val="24"/>
                <w:szCs w:val="24"/>
              </w:rPr>
            </w:pPr>
            <w:r>
              <w:rPr>
                <w:kern w:val="0"/>
                <w:sz w:val="24"/>
                <w:szCs w:val="24"/>
                <w:lang w:val="en-US" w:eastAsia="en-US" w:bidi="ar-SA"/>
              </w:rPr>
              <w:t xml:space="preserve">Наука как познавательная деятельность </w:t>
            </w:r>
          </w:p>
          <w:p>
            <w:pPr>
              <w:pStyle w:val="1"/>
              <w:widowControl w:val="false"/>
              <w:numPr>
                <w:ilvl w:val="0"/>
                <w:numId w:val="7"/>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Наука как система знания</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Наука как социальный институт</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Функции науки в жизни общества</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Наука «аристотелевского» типа</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Наука «галилеевского» типа</w:t>
            </w:r>
          </w:p>
          <w:p>
            <w:pPr>
              <w:pStyle w:val="1"/>
              <w:widowControl w:val="false"/>
              <w:numPr>
                <w:ilvl w:val="0"/>
                <w:numId w:val="7"/>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Историческая эволюция науки. Феномен преднауки</w:t>
            </w:r>
          </w:p>
          <w:p>
            <w:pPr>
              <w:pStyle w:val="1"/>
              <w:widowControl w:val="false"/>
              <w:numPr>
                <w:ilvl w:val="0"/>
                <w:numId w:val="7"/>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Античная философия и становление первых форм теоретической науки</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Развитие науки в эпоху средних веков</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Развитие науки в эпоху Возрождения</w:t>
            </w:r>
          </w:p>
          <w:p>
            <w:pPr>
              <w:pStyle w:val="1"/>
              <w:widowControl w:val="false"/>
              <w:numPr>
                <w:ilvl w:val="0"/>
                <w:numId w:val="7"/>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Научная революция XVII века</w:t>
            </w:r>
          </w:p>
          <w:p>
            <w:pPr>
              <w:pStyle w:val="1"/>
              <w:widowControl w:val="false"/>
              <w:numPr>
                <w:ilvl w:val="0"/>
                <w:numId w:val="7"/>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Развитие науки в XIX-XX веках</w:t>
            </w:r>
          </w:p>
          <w:p>
            <w:pPr>
              <w:pStyle w:val="1"/>
              <w:widowControl w:val="false"/>
              <w:numPr>
                <w:ilvl w:val="0"/>
                <w:numId w:val="7"/>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Особенности современной науки</w:t>
            </w:r>
          </w:p>
          <w:p>
            <w:pPr>
              <w:pStyle w:val="1"/>
              <w:widowControl w:val="false"/>
              <w:numPr>
                <w:ilvl w:val="0"/>
                <w:numId w:val="7"/>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Проблемы и перспективы научно-технического прогресса</w:t>
            </w:r>
          </w:p>
          <w:p>
            <w:pPr>
              <w:pStyle w:val="1"/>
              <w:widowControl w:val="false"/>
              <w:numPr>
                <w:ilvl w:val="0"/>
                <w:numId w:val="7"/>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Наука и глобальные проблемы современности</w:t>
            </w:r>
          </w:p>
          <w:p>
            <w:pPr>
              <w:pStyle w:val="1"/>
              <w:widowControl w:val="false"/>
              <w:numPr>
                <w:ilvl w:val="0"/>
                <w:numId w:val="7"/>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Этос науки. Проблема моральной ответственности ученого</w:t>
            </w:r>
          </w:p>
          <w:p>
            <w:pPr>
              <w:pStyle w:val="1"/>
              <w:widowControl w:val="false"/>
              <w:numPr>
                <w:ilvl w:val="0"/>
                <w:numId w:val="7"/>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Сциентизм и антисциентизм</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 xml:space="preserve">Позитивизм и постпозитивизм </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Концепция «научных революций» Томас Куна</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Концепция научно-исследовательских программ Имре Лакатоса</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Эпистемологический анархизм Пола Фейерабенда</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Концепция «личностного знания» М. Полани</w:t>
            </w:r>
          </w:p>
          <w:p>
            <w:pPr>
              <w:pStyle w:val="1"/>
              <w:widowControl w:val="false"/>
              <w:numPr>
                <w:ilvl w:val="0"/>
                <w:numId w:val="7"/>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Философия науки К. Поппера</w:t>
            </w:r>
          </w:p>
        </w:tc>
      </w:tr>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jc w:val="left"/>
              <w:rPr>
                <w:rFonts w:ascii="Times New Roman" w:hAnsi="Times New Roman" w:eastAsia="Times New Roman" w:cs="Times New Roman"/>
                <w:sz w:val="24"/>
                <w:szCs w:val="24"/>
              </w:rPr>
            </w:pPr>
            <w:r>
              <w:rPr>
                <w:rFonts w:eastAsia="Times New Roman" w:cs="Times New Roman" w:ascii="Times New Roman" w:hAnsi="Times New Roman"/>
                <w:bCs/>
                <w:spacing w:val="-4"/>
                <w:kern w:val="0"/>
                <w:sz w:val="24"/>
                <w:szCs w:val="24"/>
                <w:lang w:val="en-US" w:eastAsia="ru-RU" w:bidi="ar-SA"/>
              </w:rPr>
              <w:t>Структура, динамика, логика и методология науки</w:t>
            </w:r>
          </w:p>
        </w:tc>
        <w:tc>
          <w:tcPr>
            <w:tcW w:w="7421" w:type="dxa"/>
            <w:tcBorders>
              <w:top w:val="single" w:sz="8" w:space="0" w:color="000000"/>
              <w:left w:val="single" w:sz="8" w:space="0" w:color="000000"/>
              <w:bottom w:val="single" w:sz="8" w:space="0" w:color="000000"/>
              <w:right w:val="single" w:sz="8" w:space="0" w:color="000000"/>
            </w:tcBorders>
          </w:tcPr>
          <w:p>
            <w:pPr>
              <w:pStyle w:val="1"/>
              <w:widowControl w:val="false"/>
              <w:numPr>
                <w:ilvl w:val="0"/>
                <w:numId w:val="6"/>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Кумулятивизм и антикумулятивизм</w:t>
            </w:r>
          </w:p>
          <w:p>
            <w:pPr>
              <w:pStyle w:val="1"/>
              <w:widowControl w:val="false"/>
              <w:numPr>
                <w:ilvl w:val="0"/>
                <w:numId w:val="6"/>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 xml:space="preserve">Интернализм и экстернализм </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Классификация наук</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 xml:space="preserve">Структура научного знания </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Эмпирические знание и методы</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Теоретическое знание и методы</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Логические методы в научном исследовании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 xml:space="preserve">Общенаучные (философские методы) в научном познании </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Философские законы и категории. Их роль в научном познании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Times New Roman" w:cs="Times New Roman" w:ascii="YS Text" w:hAnsi="YS Text"/>
                <w:color w:val="000000"/>
                <w:kern w:val="0"/>
                <w:sz w:val="23"/>
                <w:szCs w:val="23"/>
                <w:lang w:val="en-US" w:eastAsia="ru-RU" w:bidi="ar-SA"/>
              </w:rPr>
              <w:t>Научный факт. Роль фактов в научном познании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Times New Roman" w:cs="Times New Roman" w:ascii="YS Text" w:hAnsi="YS Text"/>
                <w:color w:val="000000"/>
                <w:kern w:val="0"/>
                <w:sz w:val="23"/>
                <w:szCs w:val="23"/>
                <w:lang w:val="en-US" w:eastAsia="ru-RU" w:bidi="ar-SA"/>
              </w:rPr>
              <w:t>Научная гипотеза. Роль гипотез в научном познании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Times New Roman" w:cs="Times New Roman" w:ascii="YS Text" w:hAnsi="YS Text"/>
                <w:color w:val="000000"/>
                <w:kern w:val="0"/>
                <w:sz w:val="23"/>
                <w:szCs w:val="23"/>
                <w:lang w:val="en-US" w:eastAsia="ru-RU" w:bidi="ar-SA"/>
              </w:rPr>
              <w:t>Научная проблема и проблемная ситуация</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Times New Roman" w:cs="Times New Roman" w:ascii="YS Text" w:hAnsi="YS Text"/>
                <w:color w:val="000000"/>
                <w:kern w:val="0"/>
                <w:sz w:val="23"/>
                <w:szCs w:val="23"/>
                <w:lang w:val="en-US" w:eastAsia="ru-RU" w:bidi="ar-SA"/>
              </w:rPr>
              <w:t>Научная теория как высшая форма организации научного знания</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Научное знание как развивающаяся система </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Сущность и структура эмпирического знания</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Сущность и структура теоретического знания</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Основания науки, их структура и функции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Научная картина мира и ее историческая эволюция</w:t>
            </w:r>
          </w:p>
          <w:p>
            <w:pPr>
              <w:pStyle w:val="1"/>
              <w:widowControl w:val="false"/>
              <w:numPr>
                <w:ilvl w:val="0"/>
                <w:numId w:val="6"/>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 xml:space="preserve">Классическая наука </w:t>
            </w:r>
          </w:p>
          <w:p>
            <w:pPr>
              <w:pStyle w:val="1"/>
              <w:widowControl w:val="false"/>
              <w:numPr>
                <w:ilvl w:val="0"/>
                <w:numId w:val="6"/>
              </w:numPr>
              <w:shd w:val="clear" w:color="auto" w:fill="auto"/>
              <w:tabs>
                <w:tab w:val="clear" w:pos="708"/>
                <w:tab w:val="left" w:pos="356" w:leader="none"/>
              </w:tabs>
              <w:suppressAutoHyphens w:val="true"/>
              <w:spacing w:lineRule="auto" w:line="240" w:before="0" w:after="0"/>
              <w:jc w:val="left"/>
              <w:rPr>
                <w:sz w:val="24"/>
                <w:szCs w:val="24"/>
              </w:rPr>
            </w:pPr>
            <w:r>
              <w:rPr>
                <w:kern w:val="0"/>
                <w:sz w:val="24"/>
                <w:szCs w:val="24"/>
                <w:lang w:val="en-US" w:eastAsia="en-US" w:bidi="ar-SA"/>
              </w:rPr>
              <w:t>Неклассическая наука</w:t>
            </w:r>
          </w:p>
          <w:p>
            <w:pPr>
              <w:pStyle w:val="1"/>
              <w:widowControl w:val="false"/>
              <w:numPr>
                <w:ilvl w:val="0"/>
                <w:numId w:val="6"/>
              </w:numPr>
              <w:shd w:val="clear" w:color="auto" w:fill="auto"/>
              <w:tabs>
                <w:tab w:val="clear" w:pos="708"/>
                <w:tab w:val="left" w:pos="380" w:leader="none"/>
              </w:tabs>
              <w:suppressAutoHyphens w:val="true"/>
              <w:spacing w:lineRule="auto" w:line="240" w:before="0" w:after="0"/>
              <w:jc w:val="left"/>
              <w:rPr>
                <w:sz w:val="24"/>
                <w:szCs w:val="24"/>
              </w:rPr>
            </w:pPr>
            <w:r>
              <w:rPr>
                <w:kern w:val="0"/>
                <w:sz w:val="24"/>
                <w:szCs w:val="24"/>
                <w:lang w:val="en-US" w:eastAsia="en-US" w:bidi="ar-SA"/>
              </w:rPr>
              <w:t>Постнеклассическая наука</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Динамика науки как процесс порождения нового знания</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Научные традиции. Их роль в развитии науки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Научные революции. Их роль в развитии науки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Научная проблема как внутренний источник развития науки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Прогресс в науке</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и не-наука. Проблема демаркации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Научные сообщества и их исторические типы</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Научные школы (признаки, типы, функции)</w:t>
            </w:r>
          </w:p>
          <w:p>
            <w:pPr>
              <w:pStyle w:val="ListParagraph"/>
              <w:widowControl w:val="false"/>
              <w:numPr>
                <w:ilvl w:val="0"/>
                <w:numId w:val="6"/>
              </w:numPr>
              <w:tabs>
                <w:tab w:val="clear" w:pos="708"/>
                <w:tab w:val="left" w:pos="502" w:leader="none"/>
              </w:tabs>
              <w:suppressAutoHyphens w:val="true"/>
              <w:spacing w:lineRule="auto" w:line="240" w:before="0" w:after="0"/>
              <w:contextualSpacing/>
              <w:jc w:val="left"/>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Компьютеризация науки и ее социальные последствия</w:t>
            </w:r>
          </w:p>
        </w:tc>
      </w:tr>
    </w:tbl>
    <w:p>
      <w:pPr>
        <w:pStyle w:val="Normal"/>
        <w:widowControl w:val="false"/>
        <w:tabs>
          <w:tab w:val="clear" w:pos="708"/>
          <w:tab w:val="left" w:pos="567" w:leader="none"/>
        </w:tabs>
        <w:spacing w:lineRule="auto" w:line="240" w:before="5" w:after="0"/>
        <w:rPr>
          <w:rFonts w:ascii="YS Text" w:hAnsi="YS Text" w:eastAsia="Times New Roman" w:cs="Times New Roman"/>
          <w:color w:val="000000"/>
          <w:sz w:val="23"/>
          <w:szCs w:val="23"/>
          <w:lang w:eastAsia="ru-RU"/>
        </w:rPr>
      </w:pPr>
      <w:r>
        <w:rPr>
          <w:rFonts w:eastAsia="Times New Roman" w:cs="Times New Roman" w:ascii="YS Text" w:hAnsi="YS Text"/>
          <w:color w:val="000000"/>
          <w:sz w:val="23"/>
          <w:szCs w:val="23"/>
          <w:lang w:eastAsia="ru-RU"/>
        </w:rPr>
      </w:r>
    </w:p>
    <w:p>
      <w:pPr>
        <w:pStyle w:val="Normal"/>
        <w:widowControl w:val="false"/>
        <w:tabs>
          <w:tab w:val="clear" w:pos="708"/>
          <w:tab w:val="left" w:pos="567" w:leader="none"/>
        </w:tabs>
        <w:spacing w:lineRule="auto" w:line="240" w:before="5" w:after="0"/>
        <w:rPr>
          <w:rFonts w:ascii="Times New Roman" w:hAnsi="Times New Roman" w:cs="Times New Roman"/>
          <w:b/>
          <w:color w:val="000000"/>
          <w:sz w:val="24"/>
          <w:szCs w:val="24"/>
        </w:rPr>
      </w:pPr>
      <w:r>
        <w:rPr>
          <w:rFonts w:cs="Times New Roman" w:ascii="Times New Roman" w:hAnsi="Times New Roman"/>
          <w:b/>
          <w:color w:val="000000"/>
          <w:sz w:val="24"/>
          <w:szCs w:val="24"/>
        </w:rPr>
        <w:tab/>
        <w:tab/>
        <w:tab/>
        <w:t>Примерные задания</w:t>
      </w:r>
      <w:r>
        <w:rPr/>
        <w:t xml:space="preserve"> </w:t>
      </w:r>
      <w:r>
        <w:rPr>
          <w:rFonts w:cs="Times New Roman" w:ascii="Times New Roman" w:hAnsi="Times New Roman"/>
          <w:b/>
          <w:color w:val="000000"/>
          <w:sz w:val="24"/>
          <w:szCs w:val="24"/>
        </w:rPr>
        <w:t>для</w:t>
      </w:r>
      <w:r>
        <w:rPr/>
        <w:t xml:space="preserve"> </w:t>
      </w:r>
      <w:r>
        <w:rPr>
          <w:rFonts w:cs="Times New Roman" w:ascii="Times New Roman" w:hAnsi="Times New Roman"/>
          <w:b/>
          <w:color w:val="000000"/>
          <w:sz w:val="24"/>
          <w:szCs w:val="24"/>
        </w:rPr>
        <w:t>тестирования</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Основой истинного знания является чувственный опыт, считают сторонники</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оптимизма</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агностицизма</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эмпиризма</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скептицизма</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рационализма</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Парадигма – это</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общепризнанная теоретическая концепция</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новаторская разработка в науке</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научно-исследовательская деятельность ученого </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форма вненаучного знания</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научная гипотеза</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Критика науки и техники за содержащиеся в них деструктивные начала, способные разрушить духовные ценности и породить кризис культуры, представлена в</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идеализме</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техницизме</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материализме</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плюрализме</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антисциентизме</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Эффективным средством постижения объективной истины, сущности и закономерностей исследуемого предмета является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научное знание</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научный метод</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 xml:space="preserve">научная аппаратура </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субъект научной деятельности</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искусственный язык науки</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Кто из древних философов впервые предположил, что мир состоит из атомов?</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Анаксимандр</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Анаксимен</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Пифагор</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Демокрит</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Гераклит</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Функцией науки НЕ является функция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познавательная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объяснительная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адаптивная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прогностическая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мировоззренческая</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Наука галиеевского типа </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считала математику применимой только в «надлунном миром» </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не знала эксперимента</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описывала мир как замкнутый и гармоничный Космос</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осуществляла «математизацию природы»</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ставила Землю в центр мира</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Раньше всех прочих дисциплин целенаправленно исследовать науку начала</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методология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философия</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науковедение</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этика науки</w:t>
      </w:r>
    </w:p>
    <w:p>
      <w:pPr>
        <w:pStyle w:val="Normal"/>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науковедение</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Совокупность моральных императивов, принятых в научном сообществе и определяющих поведение ученого, – это</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мораль</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нравственность</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научная честность</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антиплагиат</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этос науки</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К формам истины, обусловленным спецификой различных видов познавательной деятельности человека НЕ относится истина</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обыденная</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нравственная</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абсолютная</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научная</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повседневная</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Важнейшая характеристика научного знания – это</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неопровержимость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общедоступность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абсолютность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очевидность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системность</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Формой чувственного познания является</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суждение</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понятие</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умозаключение</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обобщение</w:t>
      </w:r>
    </w:p>
    <w:p>
      <w:pPr>
        <w:pStyle w:val="Normal"/>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восприятие</w:t>
      </w:r>
    </w:p>
    <w:p>
      <w:pPr>
        <w:pStyle w:val="Normal"/>
        <w:shd w:val="clear" w:color="auto" w:fill="FFFFFF"/>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«Без чувственности ни один предмет не был бы нам дан, без рассудка ни один нельзя было бы мыслить. Мысли без созерцания пусты. Созерцания без понятий слепы», – утверждал</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Бэкон</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Декарт</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Кант</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Галилей</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Ньютон</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Главным критерием отграничения истины от заблуждения является</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логика</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здравый смысл</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 xml:space="preserve">чувственный опыт </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практика</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интуиция</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Аристотель бы автором</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когерентной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корреспондентной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прагматистской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сциентистской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антисциентистской концепции истины</w:t>
      </w:r>
    </w:p>
    <w:p>
      <w:pPr>
        <w:pStyle w:val="Normal"/>
        <w:shd w:val="clear" w:color="auto" w:fill="FFFFFF"/>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Единство чувственного и рационального в познании впервые провозгласил</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Бэкон</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Декарт</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Галилей</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Ньютон</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Кант</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Основным критерием истинности знания является его согласованность с общей, всеохватывающей системой знания, считают сторонники </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классической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когерентной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корреспондентной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прагматистской концепции истины</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сциентистской концепции истины</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По мнению Аристотеля, каждое явление обусловлено четырьмя причинами. В их число НЕ входит причина</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целевая</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формальная</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материальная</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духовная</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движущая</w:t>
      </w:r>
    </w:p>
    <w:p>
      <w:pPr>
        <w:pStyle w:val="Normal"/>
        <w:overflowPunct w:val="true"/>
        <w:spacing w:before="0" w:after="0"/>
        <w:ind w:left="708" w:hanging="0"/>
        <w:jc w:val="both"/>
        <w:textAlignment w:val="baseline"/>
        <w:rPr>
          <w:rFonts w:ascii="Times New Roman" w:hAnsi="Times New Roman" w:cs="Times New Roman"/>
          <w:sz w:val="24"/>
          <w:szCs w:val="24"/>
        </w:rPr>
      </w:pPr>
      <w:r>
        <w:rPr>
          <w:rFonts w:cs="Times New Roman" w:ascii="Times New Roman" w:hAnsi="Times New Roman"/>
          <w:sz w:val="24"/>
          <w:szCs w:val="24"/>
        </w:rPr>
        <w:t>Важнейшая характеристика научного знания – это</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неопровержимость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общедоступность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абсолютность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системность</w:t>
      </w:r>
    </w:p>
    <w:p>
      <w:pPr>
        <w:pStyle w:val="Normal"/>
        <w:tabs>
          <w:tab w:val="clear" w:pos="708"/>
          <w:tab w:val="left" w:pos="2136" w:leader="none"/>
        </w:tabs>
        <w:overflowPunct w:val="true"/>
        <w:spacing w:lineRule="auto" w:line="240" w:before="0" w:after="0"/>
        <w:ind w:left="1776" w:hanging="0"/>
        <w:jc w:val="both"/>
        <w:textAlignment w:val="baseline"/>
        <w:rPr>
          <w:rFonts w:ascii="Times New Roman" w:hAnsi="Times New Roman" w:cs="Times New Roman"/>
          <w:sz w:val="24"/>
          <w:szCs w:val="24"/>
        </w:rPr>
      </w:pPr>
      <w:r>
        <w:rPr>
          <w:rFonts w:cs="Times New Roman" w:ascii="Times New Roman" w:hAnsi="Times New Roman"/>
          <w:sz w:val="24"/>
          <w:szCs w:val="24"/>
        </w:rPr>
        <w:t>очевидность</w:t>
      </w:r>
    </w:p>
    <w:p>
      <w:pPr>
        <w:pStyle w:val="Normal"/>
        <w:spacing w:before="0" w:after="0"/>
        <w:ind w:left="708" w:hanging="0"/>
        <w:jc w:val="both"/>
        <w:rPr>
          <w:rFonts w:ascii="Times New Roman" w:hAnsi="Times New Roman" w:cs="Times New Roman"/>
          <w:sz w:val="24"/>
          <w:szCs w:val="24"/>
        </w:rPr>
      </w:pPr>
      <w:r>
        <w:rPr>
          <w:rFonts w:cs="Times New Roman" w:ascii="Times New Roman" w:hAnsi="Times New Roman"/>
          <w:sz w:val="24"/>
          <w:szCs w:val="24"/>
        </w:rPr>
        <w:t>Совокупность моральных императивов, принятых в научном сообществе и определяющих поведение ученого, – это</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мораль</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нравственность</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научная честность</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этос науки</w:t>
      </w:r>
    </w:p>
    <w:p>
      <w:pPr>
        <w:pStyle w:val="Normal"/>
        <w:tabs>
          <w:tab w:val="clear" w:pos="708"/>
          <w:tab w:val="left" w:pos="2136" w:leader="none"/>
        </w:tabs>
        <w:spacing w:lineRule="auto" w:line="240" w:before="0" w:after="0"/>
        <w:ind w:left="1776" w:hanging="0"/>
        <w:jc w:val="both"/>
        <w:rPr>
          <w:rFonts w:ascii="Times New Roman" w:hAnsi="Times New Roman" w:cs="Times New Roman"/>
          <w:sz w:val="24"/>
          <w:szCs w:val="24"/>
        </w:rPr>
      </w:pPr>
      <w:r>
        <w:rPr>
          <w:rFonts w:cs="Times New Roman" w:ascii="Times New Roman" w:hAnsi="Times New Roman"/>
          <w:sz w:val="24"/>
          <w:szCs w:val="24"/>
        </w:rPr>
        <w:t>антиплагиат</w:t>
      </w:r>
    </w:p>
    <w:p>
      <w:pPr>
        <w:pStyle w:val="Normal"/>
        <w:widowControl w:val="false"/>
        <w:tabs>
          <w:tab w:val="clear" w:pos="708"/>
          <w:tab w:val="left" w:pos="567" w:leader="none"/>
        </w:tabs>
        <w:spacing w:lineRule="auto" w:line="240" w:before="5" w:after="0"/>
        <w:rPr>
          <w:rFonts w:ascii="Times New Roman" w:hAnsi="Times New Roman" w:cs="Times New Roman"/>
          <w:b/>
          <w:color w:val="000000"/>
          <w:sz w:val="24"/>
          <w:szCs w:val="24"/>
        </w:rPr>
      </w:pPr>
      <w:r>
        <w:rPr>
          <w:rFonts w:cs="Times New Roman" w:ascii="Times New Roman" w:hAnsi="Times New Roman"/>
          <w:b/>
          <w:color w:val="000000"/>
          <w:sz w:val="24"/>
          <w:szCs w:val="24"/>
        </w:rPr>
      </w:r>
    </w:p>
    <w:p>
      <w:pPr>
        <w:pStyle w:val="Normal"/>
        <w:spacing w:lineRule="auto" w:line="240" w:before="0" w:after="0"/>
        <w:ind w:left="708" w:firstLine="708"/>
        <w:jc w:val="both"/>
        <w:rPr>
          <w:rFonts w:ascii="Times New Roman" w:hAnsi="Times New Roman" w:cs="Times New Roman"/>
          <w:b/>
          <w:color w:val="000000"/>
          <w:sz w:val="24"/>
          <w:szCs w:val="24"/>
        </w:rPr>
      </w:pPr>
      <w:r>
        <w:rPr>
          <w:rFonts w:cs="Times New Roman" w:ascii="Times New Roman" w:hAnsi="Times New Roman"/>
          <w:b/>
          <w:color w:val="000000"/>
          <w:sz w:val="24"/>
          <w:szCs w:val="24"/>
        </w:rPr>
        <w:t>Примерная</w:t>
      </w:r>
      <w:r>
        <w:rPr/>
        <w:t xml:space="preserve"> </w:t>
      </w:r>
      <w:r>
        <w:rPr>
          <w:rFonts w:cs="Times New Roman" w:ascii="Times New Roman" w:hAnsi="Times New Roman"/>
          <w:b/>
          <w:color w:val="000000"/>
          <w:sz w:val="24"/>
          <w:szCs w:val="24"/>
        </w:rPr>
        <w:t>тематика</w:t>
      </w:r>
      <w:r>
        <w:rPr/>
        <w:t xml:space="preserve"> </w:t>
      </w:r>
      <w:r>
        <w:rPr>
          <w:rFonts w:cs="Times New Roman" w:ascii="Times New Roman" w:hAnsi="Times New Roman"/>
          <w:b/>
          <w:color w:val="000000"/>
          <w:sz w:val="24"/>
          <w:szCs w:val="24"/>
        </w:rPr>
        <w:t>рефератов</w:t>
      </w:r>
    </w:p>
    <w:tbl>
      <w:tblPr>
        <w:tblStyle w:val="TableNormal"/>
        <w:tblW w:w="9979" w:type="dxa"/>
        <w:jc w:val="left"/>
        <w:tblInd w:w="643" w:type="dxa"/>
        <w:tblLayout w:type="fixed"/>
        <w:tblCellMar>
          <w:top w:w="0" w:type="dxa"/>
          <w:left w:w="10" w:type="dxa"/>
          <w:bottom w:w="0" w:type="dxa"/>
          <w:right w:w="10" w:type="dxa"/>
        </w:tblCellMar>
        <w:tblLook w:noVBand="0" w:val="01e0" w:noHBand="0" w:lastColumn="1" w:firstColumn="1" w:lastRow="1" w:firstRow="1"/>
      </w:tblPr>
      <w:tblGrid>
        <w:gridCol w:w="2557"/>
        <w:gridCol w:w="7421"/>
      </w:tblGrid>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Раздел</w:t>
            </w:r>
            <w:r>
              <w:rPr>
                <w:rFonts w:eastAsia="Times New Roman" w:cs="Times New Roman" w:ascii="Times New Roman" w:hAnsi="Times New Roman"/>
                <w:b/>
                <w:spacing w:val="-3"/>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дисциплины</w:t>
            </w:r>
          </w:p>
        </w:tc>
        <w:tc>
          <w:tcPr>
            <w:tcW w:w="742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Вопросы</w:t>
            </w:r>
          </w:p>
        </w:tc>
      </w:tr>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jc w:val="left"/>
              <w:rPr>
                <w:rFonts w:ascii="Times New Roman" w:hAnsi="Times New Roman" w:eastAsia="Times New Roman" w:cs="Times New Roman"/>
                <w:sz w:val="24"/>
                <w:szCs w:val="24"/>
              </w:rPr>
            </w:pPr>
            <w:r>
              <w:rPr>
                <w:rFonts w:eastAsia="Times New Roman" w:cs="Times New Roman" w:ascii="Times New Roman" w:hAnsi="Times New Roman"/>
                <w:bCs/>
                <w:kern w:val="0"/>
                <w:sz w:val="24"/>
                <w:szCs w:val="24"/>
                <w:lang w:val="en-US" w:eastAsia="ru-RU" w:bidi="ar-SA"/>
              </w:rPr>
              <w:t>Общие проблемы философии науки. История науки</w:t>
            </w:r>
          </w:p>
        </w:tc>
        <w:tc>
          <w:tcPr>
            <w:tcW w:w="7421"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Понятие науки. Соотношение понятий «знание», «познание» и «наука»</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как познавательная деятельность</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как система знания</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как социальный институт</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Основные функции науки</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Философия и наука: особенности взаимодействия.</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Можно ли считать философию наукой?</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Философия науки, ее предмет и место в системе философского знания</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Методология науки, ее предмет и место в системе философского знания</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Известные философы науки их главные достижения</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и обыденно-практическое познание</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Специфика научного познания и знания</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и искусство</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и религия</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и вненаучные формы знания (девиантная наука, псевдонаука)</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Историческое развитие науки: основные этапы</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Феномен преднауки</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Античная философия и становление первых форм теоретической науки</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spacing w:val="-2"/>
                <w:kern w:val="0"/>
                <w:sz w:val="24"/>
                <w:szCs w:val="24"/>
                <w:lang w:val="en-US" w:eastAsia="en-US" w:bidi="ar-SA"/>
              </w:rPr>
              <w:t xml:space="preserve">Средневековая христианская философия и наука </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Философия эпохи Возрождения – подготовительный этап к обоснованию новой науки</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Научные открытия Галилея и их философское содержание</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аристотелевского и галилеевского типа</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Развитие науки в XVIII веке</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Развитие науки в XIX веке</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Формирование науки как профессиональной деятельности.</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Особенности современной науки (XX-XXI вв.)</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Сциентизм и антисциентизм</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Роль науки в преодолении глобальных кризисов современности</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Проблема моральной ответственности ученого</w:t>
            </w:r>
          </w:p>
          <w:p>
            <w:pPr>
              <w:pStyle w:val="ListParagraph"/>
              <w:widowControl w:val="false"/>
              <w:numPr>
                <w:ilvl w:val="0"/>
                <w:numId w:val="13"/>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Понятие этоса науки</w:t>
            </w:r>
          </w:p>
        </w:tc>
      </w:tr>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jc w:val="left"/>
              <w:rPr>
                <w:rFonts w:ascii="Times New Roman" w:hAnsi="Times New Roman" w:eastAsia="Times New Roman" w:cs="Times New Roman"/>
                <w:sz w:val="24"/>
                <w:szCs w:val="24"/>
              </w:rPr>
            </w:pPr>
            <w:r>
              <w:rPr>
                <w:rFonts w:eastAsia="Times New Roman" w:cs="Times New Roman" w:ascii="Times New Roman" w:hAnsi="Times New Roman"/>
                <w:bCs/>
                <w:spacing w:val="-4"/>
                <w:kern w:val="0"/>
                <w:sz w:val="24"/>
                <w:szCs w:val="24"/>
                <w:lang w:val="en-US" w:eastAsia="ru-RU" w:bidi="ar-SA"/>
              </w:rPr>
              <w:t>Структура, динамика, логика и методология науки</w:t>
            </w:r>
          </w:p>
        </w:tc>
        <w:tc>
          <w:tcPr>
            <w:tcW w:w="7421"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Эмпирический и теоретический уровни научного исследования</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Роль описания в истории науки</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Наблюдение в научном познании</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Эксперимент в научном исследовании</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Моделирование в науке и технике</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История аксиоматического метода: от «Начал» Евклида до современности</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Гипотетико-дедуктивная модель научного исследования (К. Поппер)</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Исторический и логический методы</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Системный метод и его роль в науке</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Синергетика </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Роль логики и логических методов в научном познании </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Метафизика как картина мира и метод познания</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Диалектика как картина мира и метод познания</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Принципы и законы диалектики</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Категории диалектики </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Научный факт – «воздух ученого»</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Научная проблема как внутренний источник развития науки</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Роль гипотезы в науке</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Научная теория </w:t>
            </w:r>
            <w:r>
              <w:rPr>
                <w:rFonts w:eastAsia="Times New Roman" w:cs="Times New Roman" w:ascii="Times New Roman" w:hAnsi="Times New Roman"/>
                <w:color w:val="000000"/>
                <w:kern w:val="0"/>
                <w:sz w:val="24"/>
                <w:szCs w:val="24"/>
                <w:lang w:val="en-US" w:eastAsia="ru-RU" w:bidi="ar-SA"/>
              </w:rPr>
              <w:t>как высшая форма организации научного знания</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Times New Roman" w:cs="Times New Roman" w:ascii="Times New Roman" w:hAnsi="Times New Roman"/>
                <w:color w:val="000000"/>
                <w:kern w:val="0"/>
                <w:sz w:val="24"/>
                <w:szCs w:val="24"/>
                <w:lang w:val="en-US" w:eastAsia="ru-RU" w:bidi="ar-SA"/>
              </w:rPr>
              <w:t>Научно-исследовательская программа (И. Лакатос)</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Кумулятивизм и антикумулятивизм</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Интернализм и экстернализм</w:t>
            </w:r>
          </w:p>
          <w:p>
            <w:pPr>
              <w:pStyle w:val="1"/>
              <w:widowControl w:val="false"/>
              <w:numPr>
                <w:ilvl w:val="0"/>
                <w:numId w:val="14"/>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Концепция научных революций Т. Куна</w:t>
            </w:r>
          </w:p>
          <w:p>
            <w:pPr>
              <w:pStyle w:val="1"/>
              <w:widowControl w:val="false"/>
              <w:numPr>
                <w:ilvl w:val="0"/>
                <w:numId w:val="14"/>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Эпистемологический анархизм П. Фейерабенда</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Научная картина мира и ее историческая эволюция</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Идеалы и нормы научного исследования</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Философские основания науки</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Классическая, неклассическая и постнеклассическая наука</w:t>
            </w:r>
          </w:p>
          <w:p>
            <w:pPr>
              <w:pStyle w:val="ListParagraph"/>
              <w:widowControl w:val="false"/>
              <w:numPr>
                <w:ilvl w:val="0"/>
                <w:numId w:val="14"/>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Классификация наук</w:t>
            </w:r>
          </w:p>
        </w:tc>
      </w:tr>
    </w:tbl>
    <w:p>
      <w:pPr>
        <w:pStyle w:val="Normal"/>
        <w:widowControl w:val="false"/>
        <w:tabs>
          <w:tab w:val="clear" w:pos="708"/>
          <w:tab w:val="left" w:pos="567" w:leader="none"/>
        </w:tabs>
        <w:spacing w:lineRule="auto" w:line="240" w:before="5" w:after="0"/>
        <w:rPr>
          <w:rFonts w:ascii="Times New Roman" w:hAnsi="Times New Roman" w:cs="Times New Roman"/>
          <w:b/>
          <w:color w:val="000000"/>
          <w:sz w:val="24"/>
          <w:szCs w:val="24"/>
        </w:rPr>
      </w:pPr>
      <w:r>
        <w:rPr>
          <w:rFonts w:cs="Times New Roman" w:ascii="Times New Roman" w:hAnsi="Times New Roman"/>
          <w:b/>
          <w:color w:val="000000"/>
          <w:sz w:val="24"/>
          <w:szCs w:val="24"/>
        </w:rPr>
      </w:r>
    </w:p>
    <w:p>
      <w:pPr>
        <w:pStyle w:val="Normal"/>
        <w:widowControl w:val="false"/>
        <w:numPr>
          <w:ilvl w:val="1"/>
          <w:numId w:val="1"/>
        </w:numPr>
        <w:tabs>
          <w:tab w:val="clear" w:pos="708"/>
          <w:tab w:val="left" w:pos="567" w:leader="none"/>
          <w:tab w:val="left" w:pos="1846" w:leader="none"/>
        </w:tabs>
        <w:spacing w:lineRule="auto" w:line="240" w:before="0" w:after="0"/>
        <w:ind w:left="567" w:firstLine="142"/>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Оценочные</w:t>
      </w:r>
      <w:r>
        <w:rPr>
          <w:rFonts w:eastAsia="Times New Roman" w:cs="Times New Roman" w:ascii="Times New Roman" w:hAnsi="Times New Roman"/>
          <w:b/>
          <w:bCs/>
          <w:spacing w:val="-5"/>
          <w:sz w:val="24"/>
          <w:szCs w:val="24"/>
        </w:rPr>
        <w:t xml:space="preserve"> </w:t>
      </w:r>
      <w:r>
        <w:rPr>
          <w:rFonts w:eastAsia="Times New Roman" w:cs="Times New Roman" w:ascii="Times New Roman" w:hAnsi="Times New Roman"/>
          <w:b/>
          <w:bCs/>
          <w:sz w:val="24"/>
          <w:szCs w:val="24"/>
        </w:rPr>
        <w:t>материалы</w:t>
      </w:r>
      <w:r>
        <w:rPr>
          <w:rFonts w:eastAsia="Times New Roman" w:cs="Times New Roman" w:ascii="Times New Roman" w:hAnsi="Times New Roman"/>
          <w:b/>
          <w:bCs/>
          <w:spacing w:val="-3"/>
          <w:sz w:val="24"/>
          <w:szCs w:val="24"/>
        </w:rPr>
        <w:t xml:space="preserve"> </w:t>
      </w:r>
      <w:r>
        <w:rPr>
          <w:rFonts w:eastAsia="Times New Roman" w:cs="Times New Roman" w:ascii="Times New Roman" w:hAnsi="Times New Roman"/>
          <w:b/>
          <w:bCs/>
          <w:sz w:val="24"/>
          <w:szCs w:val="24"/>
        </w:rPr>
        <w:t>для</w:t>
      </w:r>
      <w:r>
        <w:rPr>
          <w:rFonts w:eastAsia="Times New Roman" w:cs="Times New Roman" w:ascii="Times New Roman" w:hAnsi="Times New Roman"/>
          <w:b/>
          <w:bCs/>
          <w:spacing w:val="-5"/>
          <w:sz w:val="24"/>
          <w:szCs w:val="24"/>
        </w:rPr>
        <w:t xml:space="preserve"> </w:t>
      </w:r>
      <w:r>
        <w:rPr>
          <w:rFonts w:eastAsia="Times New Roman" w:cs="Times New Roman" w:ascii="Times New Roman" w:hAnsi="Times New Roman"/>
          <w:b/>
          <w:bCs/>
          <w:sz w:val="24"/>
          <w:szCs w:val="24"/>
        </w:rPr>
        <w:t>промежуточной</w:t>
      </w:r>
      <w:r>
        <w:rPr>
          <w:rFonts w:eastAsia="Times New Roman" w:cs="Times New Roman" w:ascii="Times New Roman" w:hAnsi="Times New Roman"/>
          <w:b/>
          <w:bCs/>
          <w:spacing w:val="-1"/>
          <w:sz w:val="24"/>
          <w:szCs w:val="24"/>
        </w:rPr>
        <w:t xml:space="preserve"> </w:t>
      </w:r>
      <w:r>
        <w:rPr>
          <w:rFonts w:eastAsia="Times New Roman" w:cs="Times New Roman" w:ascii="Times New Roman" w:hAnsi="Times New Roman"/>
          <w:b/>
          <w:bCs/>
          <w:sz w:val="24"/>
          <w:szCs w:val="24"/>
        </w:rPr>
        <w:t>аттестации</w:t>
      </w:r>
    </w:p>
    <w:p>
      <w:pPr>
        <w:pStyle w:val="Normal"/>
        <w:widowControl w:val="false"/>
        <w:spacing w:lineRule="auto" w:line="240" w:before="0" w:after="0"/>
        <w:ind w:left="567" w:firstLine="142"/>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567" w:firstLine="142"/>
        <w:jc w:val="both"/>
        <w:rPr>
          <w:rFonts w:ascii="Times New Roman" w:hAnsi="Times New Roman" w:eastAsia="Times New Roman" w:cs="Times New Roman"/>
          <w:b/>
          <w:sz w:val="24"/>
        </w:rPr>
      </w:pPr>
      <w:r>
        <w:rPr>
          <w:rFonts w:eastAsia="Times New Roman" w:cs="Times New Roman" w:ascii="Times New Roman" w:hAnsi="Times New Roman"/>
          <w:b/>
          <w:sz w:val="24"/>
        </w:rPr>
        <w:t>Фонд</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вопросов</w:t>
      </w:r>
      <w:r>
        <w:rPr>
          <w:rFonts w:eastAsia="Times New Roman" w:cs="Times New Roman" w:ascii="Times New Roman" w:hAnsi="Times New Roman"/>
          <w:b/>
          <w:spacing w:val="-3"/>
          <w:sz w:val="24"/>
        </w:rPr>
        <w:t xml:space="preserve"> </w:t>
      </w:r>
      <w:r>
        <w:rPr>
          <w:rFonts w:eastAsia="Times New Roman" w:cs="Times New Roman" w:ascii="Times New Roman" w:hAnsi="Times New Roman"/>
          <w:b/>
          <w:sz w:val="24"/>
        </w:rPr>
        <w:t>для</w:t>
      </w:r>
      <w:r>
        <w:rPr>
          <w:rFonts w:eastAsia="Times New Roman" w:cs="Times New Roman" w:ascii="Times New Roman" w:hAnsi="Times New Roman"/>
          <w:b/>
          <w:spacing w:val="-3"/>
          <w:sz w:val="24"/>
        </w:rPr>
        <w:t xml:space="preserve"> </w:t>
      </w:r>
      <w:r>
        <w:rPr>
          <w:rFonts w:eastAsia="Times New Roman" w:cs="Times New Roman" w:ascii="Times New Roman" w:hAnsi="Times New Roman"/>
          <w:b/>
          <w:sz w:val="24"/>
        </w:rPr>
        <w:t>проведения</w:t>
      </w:r>
      <w:r>
        <w:rPr>
          <w:rFonts w:eastAsia="Times New Roman" w:cs="Times New Roman" w:ascii="Times New Roman" w:hAnsi="Times New Roman"/>
          <w:b/>
          <w:spacing w:val="-2"/>
          <w:sz w:val="24"/>
        </w:rPr>
        <w:t xml:space="preserve"> </w:t>
      </w:r>
      <w:r>
        <w:rPr>
          <w:rFonts w:eastAsia="Times New Roman" w:cs="Times New Roman" w:ascii="Times New Roman" w:hAnsi="Times New Roman"/>
          <w:b/>
          <w:sz w:val="24"/>
        </w:rPr>
        <w:t>промежуточной аттестации</w:t>
      </w:r>
    </w:p>
    <w:tbl>
      <w:tblPr>
        <w:tblStyle w:val="TableNormal"/>
        <w:tblW w:w="9979" w:type="dxa"/>
        <w:jc w:val="left"/>
        <w:tblInd w:w="643" w:type="dxa"/>
        <w:tblLayout w:type="fixed"/>
        <w:tblCellMar>
          <w:top w:w="0" w:type="dxa"/>
          <w:left w:w="10" w:type="dxa"/>
          <w:bottom w:w="0" w:type="dxa"/>
          <w:right w:w="10" w:type="dxa"/>
        </w:tblCellMar>
        <w:tblLook w:noVBand="0" w:val="01e0" w:noHBand="0" w:lastColumn="1" w:firstColumn="1" w:lastRow="1" w:firstRow="1"/>
      </w:tblPr>
      <w:tblGrid>
        <w:gridCol w:w="2557"/>
        <w:gridCol w:w="7421"/>
      </w:tblGrid>
      <w:tr>
        <w:trPr>
          <w:trHeight w:val="421"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Раздел</w:t>
            </w:r>
            <w:r>
              <w:rPr>
                <w:rFonts w:eastAsia="Times New Roman" w:cs="Times New Roman" w:ascii="Times New Roman" w:hAnsi="Times New Roman"/>
                <w:b/>
                <w:spacing w:val="-3"/>
                <w:kern w:val="0"/>
                <w:sz w:val="24"/>
                <w:szCs w:val="22"/>
                <w:lang w:val="en-US" w:eastAsia="en-US" w:bidi="ar-SA"/>
              </w:rPr>
              <w:t xml:space="preserve"> </w:t>
            </w:r>
            <w:r>
              <w:rPr>
                <w:rFonts w:eastAsia="Times New Roman" w:cs="Times New Roman" w:ascii="Times New Roman" w:hAnsi="Times New Roman"/>
                <w:b/>
                <w:kern w:val="0"/>
                <w:sz w:val="24"/>
                <w:szCs w:val="22"/>
                <w:lang w:val="en-US" w:eastAsia="en-US" w:bidi="ar-SA"/>
              </w:rPr>
              <w:t>дисциплины</w:t>
            </w:r>
          </w:p>
        </w:tc>
        <w:tc>
          <w:tcPr>
            <w:tcW w:w="7421"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ind w:left="56" w:hanging="0"/>
              <w:jc w:val="center"/>
              <w:rPr>
                <w:rFonts w:ascii="Times New Roman" w:hAnsi="Times New Roman" w:eastAsia="Times New Roman" w:cs="Times New Roman"/>
                <w:b/>
                <w:sz w:val="24"/>
              </w:rPr>
            </w:pPr>
            <w:r>
              <w:rPr>
                <w:rFonts w:eastAsia="Times New Roman" w:cs="Times New Roman" w:ascii="Times New Roman" w:hAnsi="Times New Roman"/>
                <w:b/>
                <w:kern w:val="0"/>
                <w:sz w:val="24"/>
                <w:szCs w:val="22"/>
                <w:lang w:val="en-US" w:eastAsia="en-US" w:bidi="ar-SA"/>
              </w:rPr>
              <w:t>Вопросы</w:t>
            </w:r>
          </w:p>
        </w:tc>
      </w:tr>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jc w:val="left"/>
              <w:rPr>
                <w:rFonts w:ascii="Times New Roman" w:hAnsi="Times New Roman" w:eastAsia="Times New Roman" w:cs="Times New Roman"/>
                <w:sz w:val="24"/>
                <w:szCs w:val="24"/>
              </w:rPr>
            </w:pPr>
            <w:r>
              <w:rPr>
                <w:rFonts w:eastAsia="Times New Roman" w:cs="Times New Roman" w:ascii="Times New Roman" w:hAnsi="Times New Roman"/>
                <w:bCs/>
                <w:kern w:val="0"/>
                <w:sz w:val="24"/>
                <w:szCs w:val="24"/>
                <w:lang w:val="en-US" w:eastAsia="ru-RU" w:bidi="ar-SA"/>
              </w:rPr>
              <w:t>Общие проблемы философии науки. История науки</w:t>
            </w:r>
          </w:p>
        </w:tc>
        <w:tc>
          <w:tcPr>
            <w:tcW w:w="7421"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Философия науки, ее предмет и место в системе философского знания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Философия и методология науки</w:t>
            </w:r>
          </w:p>
          <w:p>
            <w:pPr>
              <w:pStyle w:val="1"/>
              <w:widowControl w:val="false"/>
              <w:numPr>
                <w:ilvl w:val="0"/>
                <w:numId w:val="12"/>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Концепция научных революций Т. Куна</w:t>
            </w:r>
          </w:p>
          <w:p>
            <w:pPr>
              <w:pStyle w:val="1"/>
              <w:widowControl w:val="false"/>
              <w:numPr>
                <w:ilvl w:val="0"/>
                <w:numId w:val="12"/>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Концепция научно-исследовательских программ И. Лакатоса</w:t>
            </w:r>
          </w:p>
          <w:p>
            <w:pPr>
              <w:pStyle w:val="1"/>
              <w:widowControl w:val="false"/>
              <w:numPr>
                <w:ilvl w:val="0"/>
                <w:numId w:val="12"/>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Эпистемологический анархизм П. Фейерабенда</w:t>
            </w:r>
          </w:p>
          <w:p>
            <w:pPr>
              <w:pStyle w:val="1"/>
              <w:widowControl w:val="false"/>
              <w:numPr>
                <w:ilvl w:val="0"/>
                <w:numId w:val="12"/>
              </w:numPr>
              <w:shd w:val="clear" w:color="auto" w:fill="auto"/>
              <w:tabs>
                <w:tab w:val="clear" w:pos="708"/>
                <w:tab w:val="left" w:pos="361" w:leader="none"/>
              </w:tabs>
              <w:suppressAutoHyphens w:val="true"/>
              <w:spacing w:lineRule="auto" w:line="240" w:before="0" w:after="0"/>
              <w:jc w:val="left"/>
              <w:rPr>
                <w:sz w:val="24"/>
                <w:szCs w:val="24"/>
              </w:rPr>
            </w:pPr>
            <w:r>
              <w:rPr>
                <w:kern w:val="0"/>
                <w:sz w:val="24"/>
                <w:szCs w:val="24"/>
                <w:lang w:val="en-US" w:eastAsia="en-US" w:bidi="ar-SA"/>
              </w:rPr>
              <w:t>Концепция личностного знания М. Полани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Философия науки К. Поппера</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как познавательная деятельность и система знания*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Развитие науки как социального института*</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и иные формы освоения мира (обыденное познание, философия, искусство)</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и вненаучное знание (псевдонаука, девиантная наука)</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Функции науки в жизни общества</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Сциентизм и антисциентизм</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Историческая эволюция науки. Феномен преднауки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Наука аристотелевского и галилеевского типа</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 xml:space="preserve">Античная философия и становление первых форм теоретической науки. </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bCs/>
                <w:sz w:val="24"/>
                <w:szCs w:val="24"/>
              </w:rPr>
            </w:pPr>
            <w:r>
              <w:rPr>
                <w:rFonts w:eastAsia="Calibri" w:cs="Times New Roman" w:ascii="Times New Roman" w:hAnsi="Times New Roman"/>
                <w:bCs/>
                <w:spacing w:val="-2"/>
                <w:kern w:val="0"/>
                <w:sz w:val="24"/>
                <w:szCs w:val="24"/>
                <w:lang w:val="en-US" w:eastAsia="en-US" w:bidi="ar-SA"/>
              </w:rPr>
              <w:t xml:space="preserve">Средневековая христианская философия. Христианское мировоззрение и наука </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bCs/>
                <w:sz w:val="24"/>
                <w:szCs w:val="24"/>
              </w:rPr>
            </w:pPr>
            <w:r>
              <w:rPr>
                <w:rFonts w:eastAsia="Calibri" w:cs="Times New Roman" w:ascii="Times New Roman" w:hAnsi="Times New Roman"/>
                <w:bCs/>
                <w:kern w:val="0"/>
                <w:sz w:val="24"/>
                <w:szCs w:val="24"/>
                <w:lang w:val="en-US" w:eastAsia="en-US" w:bidi="ar-SA"/>
              </w:rPr>
              <w:t>Философия эпохи Возрождения: подготовительный этап к обоснованию новой науки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Научная революция XVII века</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Развитие науки в XVIII-XIX веках</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Формирование науки как профессиональной деятельности. Возникновение дисциплинарно организованной науки*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Особенности современной науки (XX-XXI вв.)*</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Роль науки в преодолении глобальных кризисов современности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Проблема моральной ответственности ученого</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Этос науки</w:t>
            </w:r>
          </w:p>
        </w:tc>
      </w:tr>
      <w:tr>
        <w:trPr>
          <w:trHeight w:val="275" w:hRule="atLeast"/>
        </w:trPr>
        <w:tc>
          <w:tcPr>
            <w:tcW w:w="2557"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exact" w:line="255" w:before="0" w:after="0"/>
              <w:jc w:val="left"/>
              <w:rPr>
                <w:rFonts w:ascii="Times New Roman" w:hAnsi="Times New Roman" w:eastAsia="Times New Roman" w:cs="Times New Roman"/>
                <w:sz w:val="24"/>
                <w:szCs w:val="24"/>
              </w:rPr>
            </w:pPr>
            <w:r>
              <w:rPr>
                <w:rFonts w:eastAsia="Times New Roman" w:cs="Times New Roman" w:ascii="Times New Roman" w:hAnsi="Times New Roman"/>
                <w:bCs/>
                <w:spacing w:val="-4"/>
                <w:kern w:val="0"/>
                <w:sz w:val="24"/>
                <w:szCs w:val="24"/>
                <w:lang w:val="en-US" w:eastAsia="ru-RU" w:bidi="ar-SA"/>
              </w:rPr>
              <w:t>Структура, динамика, логика и методология науки</w:t>
            </w:r>
          </w:p>
        </w:tc>
        <w:tc>
          <w:tcPr>
            <w:tcW w:w="7421" w:type="dxa"/>
            <w:tcBorders>
              <w:top w:val="single" w:sz="8" w:space="0" w:color="000000"/>
              <w:left w:val="single" w:sz="8" w:space="0" w:color="000000"/>
              <w:bottom w:val="single" w:sz="8" w:space="0" w:color="000000"/>
              <w:right w:val="single" w:sz="8" w:space="0" w:color="000000"/>
            </w:tcBorders>
          </w:tcPr>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 xml:space="preserve">Эмпирический и теоретический уровни научного исследования* </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Методы эмпирического уровня*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Методы теоретического уровня*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Общелогические методы в научных исследованиях</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Всеобщие (философские) методы познания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Принципы и законы диалектики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Категории философии как ступени и формы познания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Научный факт*</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Научная проблема как внутренний источник развития науки*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Роль гипотезы в науке*</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Научная теория </w:t>
            </w:r>
            <w:r>
              <w:rPr>
                <w:rFonts w:eastAsia="Times New Roman" w:cs="Times New Roman" w:ascii="Times New Roman" w:hAnsi="Times New Roman"/>
                <w:color w:val="000000"/>
                <w:kern w:val="0"/>
                <w:sz w:val="24"/>
                <w:szCs w:val="24"/>
                <w:lang w:val="en-US" w:eastAsia="ru-RU" w:bidi="ar-SA"/>
              </w:rPr>
              <w:t>как высшая форма организации научного знания*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Times New Roman" w:cs="Times New Roman" w:ascii="Times New Roman" w:hAnsi="Times New Roman"/>
                <w:color w:val="000000"/>
                <w:kern w:val="0"/>
                <w:sz w:val="24"/>
                <w:szCs w:val="24"/>
                <w:lang w:val="en-US" w:eastAsia="ru-RU" w:bidi="ar-SA"/>
              </w:rPr>
              <w:t>Научно-исследовательская программа*</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Основания науки, их структура и функции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Научная картина мира и ее историческая эволюция*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Идеалы и нормы научного исследования*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Философские основания науки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Классическая наука и ее характерные черты*</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Неклассическая наука и ее характерные черты*</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Постнеклассическая наука и ее характерные черты*</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Динамика науки как процесс порождения нового знания*</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Научные традиции и их роль в развитии науки*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Научные революции и их роль в развитии науки*</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Кумулятивизм и антикумулятивизм</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Интернализм и экстернализм</w:t>
            </w:r>
          </w:p>
          <w:p>
            <w:pPr>
              <w:pStyle w:val="ListParagraph"/>
              <w:widowControl w:val="false"/>
              <w:numPr>
                <w:ilvl w:val="0"/>
                <w:numId w:val="12"/>
              </w:numPr>
              <w:tabs>
                <w:tab w:val="clear" w:pos="708"/>
                <w:tab w:val="left" w:pos="502" w:leader="none"/>
              </w:tabs>
              <w:suppressAutoHyphens w:val="true"/>
              <w:spacing w:lineRule="auto" w:line="240" w:before="0" w:after="0"/>
              <w:contextualSpacing/>
              <w:jc w:val="both"/>
              <w:rPr>
                <w:rFonts w:ascii="Times New Roman" w:hAnsi="Times New Roman" w:cs="Times New Roman"/>
                <w:sz w:val="24"/>
                <w:szCs w:val="24"/>
              </w:rPr>
            </w:pPr>
            <w:r>
              <w:rPr>
                <w:rFonts w:eastAsia="Calibri" w:cs="Times New Roman" w:ascii="Times New Roman" w:hAnsi="Times New Roman"/>
                <w:bCs/>
                <w:kern w:val="0"/>
                <w:sz w:val="24"/>
                <w:szCs w:val="24"/>
                <w:lang w:val="en-US" w:eastAsia="en-US" w:bidi="ar-SA"/>
              </w:rPr>
              <w:t>Классификация наук</w:t>
            </w:r>
          </w:p>
        </w:tc>
      </w:tr>
    </w:tbl>
    <w:p>
      <w:pPr>
        <w:pStyle w:val="11"/>
        <w:shd w:val="clear" w:color="auto" w:fill="auto"/>
        <w:tabs>
          <w:tab w:val="clear" w:pos="708"/>
          <w:tab w:val="left" w:pos="390" w:leader="none"/>
        </w:tabs>
        <w:spacing w:lineRule="exact" w:line="160"/>
        <w:ind w:right="200" w:hanging="0"/>
        <w:jc w:val="both"/>
        <w:rPr>
          <w:sz w:val="20"/>
          <w:szCs w:val="20"/>
        </w:rPr>
      </w:pPr>
      <w:r>
        <w:rPr>
          <w:sz w:val="20"/>
          <w:szCs w:val="20"/>
        </w:rPr>
        <w:tab/>
        <w:tab/>
        <w:t>* При освещении данного вопроса на экзамене учитывается направление подготовки и специальность аспирантов</w:t>
      </w:r>
    </w:p>
    <w:p>
      <w:pPr>
        <w:pStyle w:val="Normal"/>
        <w:widowControl w:val="false"/>
        <w:numPr>
          <w:ilvl w:val="0"/>
          <w:numId w:val="0"/>
        </w:numPr>
        <w:tabs>
          <w:tab w:val="clear" w:pos="708"/>
          <w:tab w:val="left" w:pos="1841" w:leader="none"/>
        </w:tabs>
        <w:spacing w:lineRule="auto" w:line="240" w:before="60" w:after="0"/>
        <w:ind w:left="1418" w:right="149" w:hanging="0"/>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widowControl w:val="false"/>
        <w:numPr>
          <w:ilvl w:val="1"/>
          <w:numId w:val="1"/>
        </w:numPr>
        <w:tabs>
          <w:tab w:val="clear" w:pos="708"/>
          <w:tab w:val="left" w:pos="1841" w:leader="none"/>
        </w:tabs>
        <w:spacing w:lineRule="auto" w:line="240" w:before="60" w:after="0"/>
        <w:ind w:left="0" w:right="149" w:firstLine="1418"/>
        <w:jc w:val="center"/>
        <w:outlineLvl w:val="0"/>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Шкалы</w:t>
      </w:r>
      <w:r>
        <w:rPr>
          <w:rFonts w:eastAsia="Times New Roman" w:cs="Times New Roman" w:ascii="Times New Roman" w:hAnsi="Times New Roman"/>
          <w:b/>
          <w:bCs/>
          <w:spacing w:val="-8"/>
          <w:sz w:val="24"/>
          <w:szCs w:val="24"/>
        </w:rPr>
        <w:t xml:space="preserve"> </w:t>
      </w:r>
      <w:r>
        <w:rPr>
          <w:rFonts w:eastAsia="Times New Roman" w:cs="Times New Roman" w:ascii="Times New Roman" w:hAnsi="Times New Roman"/>
          <w:b/>
          <w:bCs/>
          <w:sz w:val="24"/>
          <w:szCs w:val="24"/>
        </w:rPr>
        <w:t>и</w:t>
      </w:r>
      <w:r>
        <w:rPr>
          <w:rFonts w:eastAsia="Times New Roman" w:cs="Times New Roman" w:ascii="Times New Roman" w:hAnsi="Times New Roman"/>
          <w:b/>
          <w:bCs/>
          <w:spacing w:val="-10"/>
          <w:sz w:val="24"/>
          <w:szCs w:val="24"/>
        </w:rPr>
        <w:t xml:space="preserve"> </w:t>
      </w:r>
      <w:r>
        <w:rPr>
          <w:rFonts w:eastAsia="Times New Roman" w:cs="Times New Roman" w:ascii="Times New Roman" w:hAnsi="Times New Roman"/>
          <w:b/>
          <w:bCs/>
          <w:sz w:val="24"/>
          <w:szCs w:val="24"/>
        </w:rPr>
        <w:t>критерии</w:t>
      </w:r>
      <w:r>
        <w:rPr>
          <w:rFonts w:eastAsia="Times New Roman" w:cs="Times New Roman" w:ascii="Times New Roman" w:hAnsi="Times New Roman"/>
          <w:b/>
          <w:bCs/>
          <w:spacing w:val="-6"/>
          <w:sz w:val="24"/>
          <w:szCs w:val="24"/>
        </w:rPr>
        <w:t xml:space="preserve"> </w:t>
      </w:r>
      <w:r>
        <w:rPr>
          <w:rFonts w:eastAsia="Times New Roman" w:cs="Times New Roman" w:ascii="Times New Roman" w:hAnsi="Times New Roman"/>
          <w:b/>
          <w:bCs/>
          <w:sz w:val="24"/>
          <w:szCs w:val="24"/>
        </w:rPr>
        <w:t>оценивания</w:t>
      </w:r>
      <w:r>
        <w:rPr>
          <w:rFonts w:eastAsia="Times New Roman" w:cs="Times New Roman" w:ascii="Times New Roman" w:hAnsi="Times New Roman"/>
          <w:b/>
          <w:bCs/>
          <w:spacing w:val="-10"/>
          <w:sz w:val="24"/>
          <w:szCs w:val="24"/>
        </w:rPr>
        <w:t xml:space="preserve"> </w:t>
      </w:r>
      <w:r>
        <w:rPr>
          <w:rFonts w:eastAsia="Times New Roman" w:cs="Times New Roman" w:ascii="Times New Roman" w:hAnsi="Times New Roman"/>
          <w:b/>
          <w:bCs/>
          <w:sz w:val="24"/>
          <w:szCs w:val="24"/>
        </w:rPr>
        <w:t>по</w:t>
      </w:r>
      <w:r>
        <w:rPr>
          <w:rFonts w:eastAsia="Times New Roman" w:cs="Times New Roman" w:ascii="Times New Roman" w:hAnsi="Times New Roman"/>
          <w:b/>
          <w:bCs/>
          <w:spacing w:val="-8"/>
          <w:sz w:val="24"/>
          <w:szCs w:val="24"/>
        </w:rPr>
        <w:t xml:space="preserve"> </w:t>
      </w:r>
      <w:r>
        <w:rPr>
          <w:rFonts w:eastAsia="Times New Roman" w:cs="Times New Roman" w:ascii="Times New Roman" w:hAnsi="Times New Roman"/>
          <w:b/>
          <w:bCs/>
          <w:sz w:val="24"/>
          <w:szCs w:val="24"/>
        </w:rPr>
        <w:t>формам</w:t>
      </w:r>
      <w:r>
        <w:rPr>
          <w:rFonts w:eastAsia="Times New Roman" w:cs="Times New Roman" w:ascii="Times New Roman" w:hAnsi="Times New Roman"/>
          <w:b/>
          <w:bCs/>
          <w:spacing w:val="-8"/>
          <w:sz w:val="24"/>
          <w:szCs w:val="24"/>
        </w:rPr>
        <w:t xml:space="preserve"> </w:t>
      </w:r>
      <w:r>
        <w:rPr>
          <w:rFonts w:eastAsia="Times New Roman" w:cs="Times New Roman" w:ascii="Times New Roman" w:hAnsi="Times New Roman"/>
          <w:b/>
          <w:bCs/>
          <w:sz w:val="24"/>
          <w:szCs w:val="24"/>
        </w:rPr>
        <w:t>текущего</w:t>
      </w:r>
      <w:r>
        <w:rPr>
          <w:rFonts w:eastAsia="Times New Roman" w:cs="Times New Roman" w:ascii="Times New Roman" w:hAnsi="Times New Roman"/>
          <w:b/>
          <w:bCs/>
          <w:spacing w:val="-8"/>
          <w:sz w:val="24"/>
          <w:szCs w:val="24"/>
        </w:rPr>
        <w:t xml:space="preserve"> </w:t>
      </w:r>
      <w:r>
        <w:rPr>
          <w:rFonts w:eastAsia="Times New Roman" w:cs="Times New Roman" w:ascii="Times New Roman" w:hAnsi="Times New Roman"/>
          <w:b/>
          <w:bCs/>
          <w:sz w:val="24"/>
          <w:szCs w:val="24"/>
        </w:rPr>
        <w:t>контроля</w:t>
      </w:r>
      <w:r>
        <w:rPr>
          <w:rFonts w:eastAsia="Times New Roman" w:cs="Times New Roman" w:ascii="Times New Roman" w:hAnsi="Times New Roman"/>
          <w:b/>
          <w:bCs/>
          <w:spacing w:val="-10"/>
          <w:sz w:val="24"/>
          <w:szCs w:val="24"/>
        </w:rPr>
        <w:t xml:space="preserve"> </w:t>
      </w:r>
      <w:r>
        <w:rPr>
          <w:rFonts w:eastAsia="Times New Roman" w:cs="Times New Roman" w:ascii="Times New Roman" w:hAnsi="Times New Roman"/>
          <w:b/>
          <w:bCs/>
          <w:sz w:val="24"/>
          <w:szCs w:val="24"/>
        </w:rPr>
        <w:t>и</w:t>
      </w:r>
      <w:r>
        <w:rPr>
          <w:rFonts w:eastAsia="Times New Roman" w:cs="Times New Roman" w:ascii="Times New Roman" w:hAnsi="Times New Roman"/>
          <w:b/>
          <w:bCs/>
          <w:spacing w:val="-7"/>
          <w:sz w:val="24"/>
          <w:szCs w:val="24"/>
        </w:rPr>
        <w:t xml:space="preserve"> </w:t>
      </w:r>
      <w:r>
        <w:rPr>
          <w:rFonts w:eastAsia="Times New Roman" w:cs="Times New Roman" w:ascii="Times New Roman" w:hAnsi="Times New Roman"/>
          <w:b/>
          <w:bCs/>
          <w:sz w:val="24"/>
          <w:szCs w:val="24"/>
        </w:rPr>
        <w:t>промежуточной</w:t>
      </w:r>
      <w:r>
        <w:rPr>
          <w:rFonts w:eastAsia="Times New Roman" w:cs="Times New Roman" w:ascii="Times New Roman" w:hAnsi="Times New Roman"/>
          <w:b/>
          <w:bCs/>
          <w:spacing w:val="-57"/>
          <w:sz w:val="24"/>
          <w:szCs w:val="24"/>
        </w:rPr>
        <w:t xml:space="preserve">     </w:t>
      </w:r>
      <w:r>
        <w:rPr>
          <w:rFonts w:eastAsia="Times New Roman" w:cs="Times New Roman" w:ascii="Times New Roman" w:hAnsi="Times New Roman"/>
          <w:b/>
          <w:bCs/>
          <w:sz w:val="24"/>
          <w:szCs w:val="24"/>
        </w:rPr>
        <w:t>аттестации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Шкала и критерии оценивания на </w:t>
      </w:r>
      <w:r>
        <w:rPr>
          <w:rFonts w:cs="Times New Roman" w:ascii="Times New Roman" w:hAnsi="Times New Roman"/>
          <w:b/>
          <w:sz w:val="24"/>
          <w:szCs w:val="24"/>
        </w:rPr>
        <w:t>зачете/экзамене</w:t>
      </w:r>
      <w:r>
        <w:rPr>
          <w:rFonts w:cs="Times New Roman" w:ascii="Times New Roman" w:hAnsi="Times New Roman"/>
          <w:sz w:val="24"/>
          <w:szCs w:val="24"/>
        </w:rPr>
        <w:t>:</w:t>
      </w:r>
    </w:p>
    <w:tbl>
      <w:tblPr>
        <w:tblW w:w="10227" w:type="dxa"/>
        <w:jc w:val="left"/>
        <w:tblInd w:w="0" w:type="dxa"/>
        <w:tblLayout w:type="fixed"/>
        <w:tblCellMar>
          <w:top w:w="0" w:type="dxa"/>
          <w:left w:w="108" w:type="dxa"/>
          <w:bottom w:w="0" w:type="dxa"/>
          <w:right w:w="108" w:type="dxa"/>
        </w:tblCellMar>
        <w:tblLook w:noVBand="0" w:val="01e0" w:noHBand="0" w:lastColumn="1" w:firstColumn="1" w:lastRow="1" w:firstRow="1"/>
      </w:tblPr>
      <w:tblGrid>
        <w:gridCol w:w="2535"/>
        <w:gridCol w:w="2533"/>
        <w:gridCol w:w="2533"/>
        <w:gridCol w:w="2625"/>
      </w:tblGrid>
      <w:tr>
        <w:trPr/>
        <w:tc>
          <w:tcPr>
            <w:tcW w:w="2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Отлично</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Хорошо</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Удовлетворительно</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Неудовлетворительно</w:t>
            </w:r>
          </w:p>
        </w:tc>
      </w:tr>
      <w:tr>
        <w:trPr/>
        <w:tc>
          <w:tcPr>
            <w:tcW w:w="25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Аспирант владеет знаниями предмета в полном объеме учебной программы, глубоко осмысливает дисциплину;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самостоятельно, в логической последовательности и исчерпывающе отвечает на все вопросы билета, подчеркивая при этом самое существенное;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умеет анализировать, сравнивать, классифицировать, обобщать, конкретизировать и систематизировать изученный материал, выделять в нем главное и устанавливать причинно-следственные связи;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четко формулирует ответы;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хорошо знаком с основной литературой по предмету;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увязывает теоретические аспекты изучения предмета с задачами мировоззренческого и социально-культурного плана;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владеет знаниями основных этических принципов научного исследования.</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Аспирант демонстрирует знания дисциплины почти в полном объеме программы (имеются проблемы лишь в некоторых, особенно сложных разделах);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самостоятельно и отчасти при наводящих вопросах дает полноценные ответы на вопросы билета;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не всегда умеет выделить наиболее существенное, не допуская вместе с тем серьезных ошибок в ответах;</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умеет решать легкие и средней тяжести ситуационные задачи.</w:t>
            </w:r>
          </w:p>
        </w:tc>
        <w:tc>
          <w:tcPr>
            <w:tcW w:w="25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Аспирант владеет основным объемом знаний по дисциплине; имеются затруднения в самостоятельных ответах,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встречаются неточные формулировки; в процессе ответов допускаются ошибки по существу вопросов.</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Аспирант способен решать лишь наиболее легкие задачи, владеет только обязательным минимумом методов исследований.</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Аспирант не освоил обязательного минимума знаний предмета, не способен ответить на вопросы билета даже при дополнительных наводящих вопросах экзаменатора.</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142"/>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567" w:firstLine="142"/>
        <w:rPr/>
      </w:pPr>
      <w:r>
        <w:rPr/>
      </w:r>
    </w:p>
    <w:sectPr>
      <w:type w:val="nextPage"/>
      <w:pgSz w:w="11906" w:h="16838"/>
      <w:pgMar w:left="709"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PT Astra Serif">
    <w:charset w:val="01"/>
    <w:family w:val="roman"/>
    <w:pitch w:val="default"/>
  </w:font>
  <w:font w:name="Verdana">
    <w:charset w:val="01"/>
    <w:family w:val="roman"/>
    <w:pitch w:val="default"/>
  </w:font>
  <w:font w:name="YS Text">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1845" w:hanging="420"/>
      </w:pPr>
      <w:rPr>
        <w:lang w:val="ru-RU" w:eastAsia="en-US" w:bidi="ar-SA"/>
      </w:rPr>
    </w:lvl>
    <w:lvl w:ilvl="1">
      <w:start w:val="5"/>
      <w:numFmt w:val="decimal"/>
      <w:lvlText w:val="%1.%2."/>
      <w:lvlJc w:val="left"/>
      <w:pPr>
        <w:tabs>
          <w:tab w:val="num" w:pos="0"/>
        </w:tabs>
        <w:ind w:left="1845" w:hanging="420"/>
      </w:pPr>
      <w:rPr>
        <w:sz w:val="24"/>
        <w:b/>
        <w:szCs w:val="24"/>
        <w:bCs/>
        <w:w w:val="100"/>
        <w:rFonts w:ascii="Times New Roman" w:hAnsi="Times New Roman" w:eastAsia="Times New Roman" w:cs="Times New Roman"/>
        <w:lang w:val="ru-RU" w:eastAsia="en-US" w:bidi="ar-SA"/>
      </w:rPr>
    </w:lvl>
    <w:lvl w:ilvl="2">
      <w:start w:val="0"/>
      <w:numFmt w:val="bullet"/>
      <w:lvlText w:val=""/>
      <w:lvlJc w:val="left"/>
      <w:pPr>
        <w:tabs>
          <w:tab w:val="num" w:pos="0"/>
        </w:tabs>
        <w:ind w:left="3641" w:hanging="420"/>
      </w:pPr>
      <w:rPr>
        <w:rFonts w:ascii="Symbol" w:hAnsi="Symbol" w:cs="Symbol" w:hint="default"/>
        <w:lang w:val="ru-RU" w:eastAsia="en-US" w:bidi="ar-SA"/>
      </w:rPr>
    </w:lvl>
    <w:lvl w:ilvl="3">
      <w:start w:val="0"/>
      <w:numFmt w:val="bullet"/>
      <w:lvlText w:val=""/>
      <w:lvlJc w:val="left"/>
      <w:pPr>
        <w:tabs>
          <w:tab w:val="num" w:pos="0"/>
        </w:tabs>
        <w:ind w:left="4541" w:hanging="420"/>
      </w:pPr>
      <w:rPr>
        <w:rFonts w:ascii="Symbol" w:hAnsi="Symbol" w:cs="Symbol" w:hint="default"/>
        <w:lang w:val="ru-RU" w:eastAsia="en-US" w:bidi="ar-SA"/>
      </w:rPr>
    </w:lvl>
    <w:lvl w:ilvl="4">
      <w:start w:val="0"/>
      <w:numFmt w:val="bullet"/>
      <w:lvlText w:val=""/>
      <w:lvlJc w:val="left"/>
      <w:pPr>
        <w:tabs>
          <w:tab w:val="num" w:pos="0"/>
        </w:tabs>
        <w:ind w:left="5442" w:hanging="420"/>
      </w:pPr>
      <w:rPr>
        <w:rFonts w:ascii="Symbol" w:hAnsi="Symbol" w:cs="Symbol" w:hint="default"/>
        <w:lang w:val="ru-RU" w:eastAsia="en-US" w:bidi="ar-SA"/>
      </w:rPr>
    </w:lvl>
    <w:lvl w:ilvl="5">
      <w:start w:val="0"/>
      <w:numFmt w:val="bullet"/>
      <w:lvlText w:val=""/>
      <w:lvlJc w:val="left"/>
      <w:pPr>
        <w:tabs>
          <w:tab w:val="num" w:pos="0"/>
        </w:tabs>
        <w:ind w:left="6343" w:hanging="420"/>
      </w:pPr>
      <w:rPr>
        <w:rFonts w:ascii="Symbol" w:hAnsi="Symbol" w:cs="Symbol" w:hint="default"/>
        <w:lang w:val="ru-RU" w:eastAsia="en-US" w:bidi="ar-SA"/>
      </w:rPr>
    </w:lvl>
    <w:lvl w:ilvl="6">
      <w:start w:val="0"/>
      <w:numFmt w:val="bullet"/>
      <w:lvlText w:val=""/>
      <w:lvlJc w:val="left"/>
      <w:pPr>
        <w:tabs>
          <w:tab w:val="num" w:pos="0"/>
        </w:tabs>
        <w:ind w:left="7243" w:hanging="420"/>
      </w:pPr>
      <w:rPr>
        <w:rFonts w:ascii="Symbol" w:hAnsi="Symbol" w:cs="Symbol" w:hint="default"/>
        <w:lang w:val="ru-RU" w:eastAsia="en-US" w:bidi="ar-SA"/>
      </w:rPr>
    </w:lvl>
    <w:lvl w:ilvl="7">
      <w:start w:val="0"/>
      <w:numFmt w:val="bullet"/>
      <w:lvlText w:val=""/>
      <w:lvlJc w:val="left"/>
      <w:pPr>
        <w:tabs>
          <w:tab w:val="num" w:pos="0"/>
        </w:tabs>
        <w:ind w:left="8144" w:hanging="420"/>
      </w:pPr>
      <w:rPr>
        <w:rFonts w:ascii="Symbol" w:hAnsi="Symbol" w:cs="Symbol" w:hint="default"/>
        <w:lang w:val="ru-RU" w:eastAsia="en-US" w:bidi="ar-SA"/>
      </w:rPr>
    </w:lvl>
    <w:lvl w:ilvl="8">
      <w:start w:val="0"/>
      <w:numFmt w:val="bullet"/>
      <w:lvlText w:val=""/>
      <w:lvlJc w:val="left"/>
      <w:pPr>
        <w:tabs>
          <w:tab w:val="num" w:pos="0"/>
        </w:tabs>
        <w:ind w:left="9045" w:hanging="420"/>
      </w:pPr>
      <w:rPr>
        <w:rFonts w:ascii="Symbol" w:hAnsi="Symbol" w:cs="Symbol" w:hint="default"/>
        <w:lang w:val="ru-RU" w:eastAsia="en-US" w:bidi="ar-SA"/>
      </w:rPr>
    </w:lvl>
  </w:abstractNum>
  <w:abstractNum w:abstractNumId="2">
    <w:lvl w:ilvl="0">
      <w:start w:val="6"/>
      <w:numFmt w:val="decimal"/>
      <w:lvlText w:val="%1."/>
      <w:lvlJc w:val="left"/>
      <w:pPr>
        <w:tabs>
          <w:tab w:val="num" w:pos="0"/>
        </w:tabs>
        <w:ind w:left="1665" w:hanging="240"/>
      </w:pPr>
      <w:rPr>
        <w:sz w:val="24"/>
        <w:b/>
        <w:szCs w:val="24"/>
        <w:bCs/>
        <w:w w:val="100"/>
        <w:rFonts w:ascii="Times New Roman" w:hAnsi="Times New Roman" w:eastAsia="Times New Roman" w:cs="Times New Roman"/>
        <w:lang w:val="ru-RU" w:eastAsia="en-US" w:bidi="ar-SA"/>
      </w:rPr>
    </w:lvl>
    <w:lvl w:ilvl="1">
      <w:start w:val="1"/>
      <w:numFmt w:val="decimal"/>
      <w:lvlText w:val="%1.%2."/>
      <w:lvlJc w:val="left"/>
      <w:pPr>
        <w:tabs>
          <w:tab w:val="num" w:pos="0"/>
        </w:tabs>
        <w:ind w:left="1845" w:hanging="420"/>
      </w:pPr>
      <w:rPr>
        <w:sz w:val="24"/>
        <w:b/>
        <w:szCs w:val="24"/>
        <w:bCs/>
        <w:w w:val="100"/>
        <w:rFonts w:ascii="Times New Roman" w:hAnsi="Times New Roman" w:eastAsia="Times New Roman" w:cs="Times New Roman"/>
        <w:lang w:val="ru-RU" w:eastAsia="en-US" w:bidi="ar-SA"/>
      </w:rPr>
    </w:lvl>
    <w:lvl w:ilvl="2">
      <w:start w:val="0"/>
      <w:numFmt w:val="bullet"/>
      <w:lvlText w:val=""/>
      <w:lvlJc w:val="left"/>
      <w:pPr>
        <w:tabs>
          <w:tab w:val="num" w:pos="0"/>
        </w:tabs>
        <w:ind w:left="2840" w:hanging="420"/>
      </w:pPr>
      <w:rPr>
        <w:rFonts w:ascii="Symbol" w:hAnsi="Symbol" w:cs="Symbol" w:hint="default"/>
        <w:lang w:val="ru-RU" w:eastAsia="en-US" w:bidi="ar-SA"/>
      </w:rPr>
    </w:lvl>
    <w:lvl w:ilvl="3">
      <w:start w:val="0"/>
      <w:numFmt w:val="bullet"/>
      <w:lvlText w:val=""/>
      <w:lvlJc w:val="left"/>
      <w:pPr>
        <w:tabs>
          <w:tab w:val="num" w:pos="0"/>
        </w:tabs>
        <w:ind w:left="3841" w:hanging="420"/>
      </w:pPr>
      <w:rPr>
        <w:rFonts w:ascii="Symbol" w:hAnsi="Symbol" w:cs="Symbol" w:hint="default"/>
        <w:lang w:val="ru-RU" w:eastAsia="en-US" w:bidi="ar-SA"/>
      </w:rPr>
    </w:lvl>
    <w:lvl w:ilvl="4">
      <w:start w:val="0"/>
      <w:numFmt w:val="bullet"/>
      <w:lvlText w:val=""/>
      <w:lvlJc w:val="left"/>
      <w:pPr>
        <w:tabs>
          <w:tab w:val="num" w:pos="0"/>
        </w:tabs>
        <w:ind w:left="4842" w:hanging="420"/>
      </w:pPr>
      <w:rPr>
        <w:rFonts w:ascii="Symbol" w:hAnsi="Symbol" w:cs="Symbol" w:hint="default"/>
        <w:lang w:val="ru-RU" w:eastAsia="en-US" w:bidi="ar-SA"/>
      </w:rPr>
    </w:lvl>
    <w:lvl w:ilvl="5">
      <w:start w:val="0"/>
      <w:numFmt w:val="bullet"/>
      <w:lvlText w:val=""/>
      <w:lvlJc w:val="left"/>
      <w:pPr>
        <w:tabs>
          <w:tab w:val="num" w:pos="0"/>
        </w:tabs>
        <w:ind w:left="5842" w:hanging="420"/>
      </w:pPr>
      <w:rPr>
        <w:rFonts w:ascii="Symbol" w:hAnsi="Symbol" w:cs="Symbol" w:hint="default"/>
        <w:lang w:val="ru-RU" w:eastAsia="en-US" w:bidi="ar-SA"/>
      </w:rPr>
    </w:lvl>
    <w:lvl w:ilvl="6">
      <w:start w:val="0"/>
      <w:numFmt w:val="bullet"/>
      <w:lvlText w:val=""/>
      <w:lvlJc w:val="left"/>
      <w:pPr>
        <w:tabs>
          <w:tab w:val="num" w:pos="0"/>
        </w:tabs>
        <w:ind w:left="6843" w:hanging="420"/>
      </w:pPr>
      <w:rPr>
        <w:rFonts w:ascii="Symbol" w:hAnsi="Symbol" w:cs="Symbol" w:hint="default"/>
        <w:lang w:val="ru-RU" w:eastAsia="en-US" w:bidi="ar-SA"/>
      </w:rPr>
    </w:lvl>
    <w:lvl w:ilvl="7">
      <w:start w:val="0"/>
      <w:numFmt w:val="bullet"/>
      <w:lvlText w:val=""/>
      <w:lvlJc w:val="left"/>
      <w:pPr>
        <w:tabs>
          <w:tab w:val="num" w:pos="0"/>
        </w:tabs>
        <w:ind w:left="7844" w:hanging="420"/>
      </w:pPr>
      <w:rPr>
        <w:rFonts w:ascii="Symbol" w:hAnsi="Symbol" w:cs="Symbol" w:hint="default"/>
        <w:lang w:val="ru-RU" w:eastAsia="en-US" w:bidi="ar-SA"/>
      </w:rPr>
    </w:lvl>
    <w:lvl w:ilvl="8">
      <w:start w:val="0"/>
      <w:numFmt w:val="bullet"/>
      <w:lvlText w:val=""/>
      <w:lvlJc w:val="left"/>
      <w:pPr>
        <w:tabs>
          <w:tab w:val="num" w:pos="0"/>
        </w:tabs>
        <w:ind w:left="8844" w:hanging="420"/>
      </w:pPr>
      <w:rPr>
        <w:rFonts w:ascii="Symbol" w:hAnsi="Symbol" w:cs="Symbol" w:hint="default"/>
        <w:lang w:val="ru-RU" w:eastAsia="en-US" w:bidi="ar-SA"/>
      </w:rPr>
    </w:lvl>
  </w:abstractNum>
  <w:abstractNum w:abstractNumId="3">
    <w:lvl w:ilvl="0">
      <w:start w:val="1"/>
      <w:numFmt w:val="decimal"/>
      <w:lvlText w:val="%1."/>
      <w:lvlJc w:val="left"/>
      <w:pPr>
        <w:tabs>
          <w:tab w:val="num" w:pos="0"/>
        </w:tabs>
        <w:ind w:left="1665" w:hanging="240"/>
      </w:pPr>
      <w:rPr>
        <w:sz w:val="24"/>
        <w:b/>
        <w:szCs w:val="24"/>
        <w:bCs/>
        <w:w w:val="100"/>
        <w:rFonts w:ascii="Times New Roman" w:hAnsi="Times New Roman" w:eastAsia="Times New Roman" w:cs="Times New Roman"/>
        <w:lang w:val="ru-RU" w:eastAsia="en-US" w:bidi="ar-SA"/>
      </w:rPr>
    </w:lvl>
    <w:lvl w:ilvl="1">
      <w:start w:val="1"/>
      <w:numFmt w:val="decimal"/>
      <w:lvlText w:val="%1.%2."/>
      <w:lvlJc w:val="left"/>
      <w:pPr>
        <w:tabs>
          <w:tab w:val="num" w:pos="0"/>
        </w:tabs>
        <w:ind w:left="1845" w:hanging="420"/>
      </w:pPr>
      <w:rPr>
        <w:sz w:val="24"/>
        <w:i/>
        <w:b/>
        <w:szCs w:val="24"/>
        <w:iCs/>
        <w:bCs/>
        <w:w w:val="100"/>
        <w:rFonts w:ascii="Times New Roman" w:hAnsi="Times New Roman" w:eastAsia="Times New Roman" w:cs="Times New Roman"/>
        <w:lang w:val="ru-RU" w:eastAsia="en-US" w:bidi="ar-SA"/>
      </w:rPr>
    </w:lvl>
    <w:lvl w:ilvl="2">
      <w:start w:val="0"/>
      <w:numFmt w:val="bullet"/>
      <w:lvlText w:val=""/>
      <w:lvlJc w:val="left"/>
      <w:pPr>
        <w:tabs>
          <w:tab w:val="num" w:pos="0"/>
        </w:tabs>
        <w:ind w:left="2840" w:hanging="420"/>
      </w:pPr>
      <w:rPr>
        <w:rFonts w:ascii="Symbol" w:hAnsi="Symbol" w:cs="Symbol" w:hint="default"/>
        <w:lang w:val="ru-RU" w:eastAsia="en-US" w:bidi="ar-SA"/>
      </w:rPr>
    </w:lvl>
    <w:lvl w:ilvl="3">
      <w:start w:val="0"/>
      <w:numFmt w:val="bullet"/>
      <w:lvlText w:val=""/>
      <w:lvlJc w:val="left"/>
      <w:pPr>
        <w:tabs>
          <w:tab w:val="num" w:pos="0"/>
        </w:tabs>
        <w:ind w:left="3841" w:hanging="420"/>
      </w:pPr>
      <w:rPr>
        <w:rFonts w:ascii="Symbol" w:hAnsi="Symbol" w:cs="Symbol" w:hint="default"/>
        <w:lang w:val="ru-RU" w:eastAsia="en-US" w:bidi="ar-SA"/>
      </w:rPr>
    </w:lvl>
    <w:lvl w:ilvl="4">
      <w:start w:val="0"/>
      <w:numFmt w:val="bullet"/>
      <w:lvlText w:val=""/>
      <w:lvlJc w:val="left"/>
      <w:pPr>
        <w:tabs>
          <w:tab w:val="num" w:pos="0"/>
        </w:tabs>
        <w:ind w:left="4842" w:hanging="420"/>
      </w:pPr>
      <w:rPr>
        <w:rFonts w:ascii="Symbol" w:hAnsi="Symbol" w:cs="Symbol" w:hint="default"/>
        <w:lang w:val="ru-RU" w:eastAsia="en-US" w:bidi="ar-SA"/>
      </w:rPr>
    </w:lvl>
    <w:lvl w:ilvl="5">
      <w:start w:val="0"/>
      <w:numFmt w:val="bullet"/>
      <w:lvlText w:val=""/>
      <w:lvlJc w:val="left"/>
      <w:pPr>
        <w:tabs>
          <w:tab w:val="num" w:pos="0"/>
        </w:tabs>
        <w:ind w:left="5842" w:hanging="420"/>
      </w:pPr>
      <w:rPr>
        <w:rFonts w:ascii="Symbol" w:hAnsi="Symbol" w:cs="Symbol" w:hint="default"/>
        <w:lang w:val="ru-RU" w:eastAsia="en-US" w:bidi="ar-SA"/>
      </w:rPr>
    </w:lvl>
    <w:lvl w:ilvl="6">
      <w:start w:val="0"/>
      <w:numFmt w:val="bullet"/>
      <w:lvlText w:val=""/>
      <w:lvlJc w:val="left"/>
      <w:pPr>
        <w:tabs>
          <w:tab w:val="num" w:pos="0"/>
        </w:tabs>
        <w:ind w:left="6843" w:hanging="420"/>
      </w:pPr>
      <w:rPr>
        <w:rFonts w:ascii="Symbol" w:hAnsi="Symbol" w:cs="Symbol" w:hint="default"/>
        <w:lang w:val="ru-RU" w:eastAsia="en-US" w:bidi="ar-SA"/>
      </w:rPr>
    </w:lvl>
    <w:lvl w:ilvl="7">
      <w:start w:val="0"/>
      <w:numFmt w:val="bullet"/>
      <w:lvlText w:val=""/>
      <w:lvlJc w:val="left"/>
      <w:pPr>
        <w:tabs>
          <w:tab w:val="num" w:pos="0"/>
        </w:tabs>
        <w:ind w:left="7844" w:hanging="420"/>
      </w:pPr>
      <w:rPr>
        <w:rFonts w:ascii="Symbol" w:hAnsi="Symbol" w:cs="Symbol" w:hint="default"/>
        <w:lang w:val="ru-RU" w:eastAsia="en-US" w:bidi="ar-SA"/>
      </w:rPr>
    </w:lvl>
    <w:lvl w:ilvl="8">
      <w:start w:val="0"/>
      <w:numFmt w:val="bullet"/>
      <w:lvlText w:val=""/>
      <w:lvlJc w:val="left"/>
      <w:pPr>
        <w:tabs>
          <w:tab w:val="num" w:pos="0"/>
        </w:tabs>
        <w:ind w:left="8844" w:hanging="420"/>
      </w:pPr>
      <w:rPr>
        <w:rFonts w:ascii="Symbol" w:hAnsi="Symbol" w:cs="Symbol" w:hint="default"/>
        <w:lang w:val="ru-RU" w:eastAsia="en-US" w:bidi="ar-SA"/>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7bb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sid w:val="00993105"/>
    <w:rPr>
      <w:color w:val="0563C1" w:themeColor="hyperlink"/>
      <w:u w:val="single"/>
    </w:rPr>
  </w:style>
  <w:style w:type="character" w:styleId="Style14" w:customStyle="1">
    <w:name w:val="Основной текст_"/>
    <w:basedOn w:val="DefaultParagraphFont"/>
    <w:link w:val="1"/>
    <w:qFormat/>
    <w:rsid w:val="00a81b47"/>
    <w:rPr>
      <w:rFonts w:ascii="Times New Roman" w:hAnsi="Times New Roman" w:eastAsia="Times New Roman" w:cs="Times New Roman"/>
      <w:spacing w:val="5"/>
      <w:sz w:val="21"/>
      <w:szCs w:val="21"/>
      <w:shd w:fill="FFFFFF" w:val="clear"/>
    </w:rPr>
  </w:style>
  <w:style w:type="character" w:styleId="Style15" w:customStyle="1">
    <w:name w:val="Сноска_"/>
    <w:basedOn w:val="DefaultParagraphFont"/>
    <w:link w:val="11"/>
    <w:qFormat/>
    <w:rsid w:val="006c004f"/>
    <w:rPr>
      <w:rFonts w:ascii="Times New Roman" w:hAnsi="Times New Roman" w:eastAsia="Times New Roman" w:cs="Times New Roman"/>
      <w:b/>
      <w:bCs/>
      <w:spacing w:val="4"/>
      <w:sz w:val="16"/>
      <w:szCs w:val="16"/>
      <w:shd w:fill="FFFFFF" w:val="clear"/>
    </w:rPr>
  </w:style>
  <w:style w:type="character" w:styleId="Style16" w:customStyle="1">
    <w:name w:val="Текст выноски Знак"/>
    <w:basedOn w:val="DefaultParagraphFont"/>
    <w:link w:val="BalloonText"/>
    <w:uiPriority w:val="99"/>
    <w:semiHidden/>
    <w:qFormat/>
    <w:rsid w:val="004c2421"/>
    <w:rPr>
      <w:rFonts w:ascii="Segoe UI" w:hAnsi="Segoe UI" w:cs="Segoe UI"/>
      <w:sz w:val="18"/>
      <w:szCs w:val="18"/>
    </w:rPr>
  </w:style>
  <w:style w:type="paragraph" w:styleId="Style17" w:customStyle="1">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492bdc"/>
    <w:pPr>
      <w:spacing w:before="0" w:after="160"/>
      <w:ind w:left="720" w:hanging="0"/>
      <w:contextualSpacing/>
    </w:pPr>
    <w:rPr/>
  </w:style>
  <w:style w:type="paragraph" w:styleId="Style22" w:customStyle="1">
    <w:name w:val="Знак Знак Знак Знак Знак Знак Знак Знак Знак Знак"/>
    <w:basedOn w:val="Normal"/>
    <w:qFormat/>
    <w:rsid w:val="001c271d"/>
    <w:pPr>
      <w:spacing w:lineRule="auto" w:line="240" w:before="0" w:after="0"/>
    </w:pPr>
    <w:rPr>
      <w:rFonts w:ascii="Verdana" w:hAnsi="Verdana" w:eastAsia="Times New Roman" w:cs="Verdana"/>
      <w:sz w:val="20"/>
      <w:szCs w:val="20"/>
      <w:lang w:val="en-US"/>
    </w:rPr>
  </w:style>
  <w:style w:type="paragraph" w:styleId="1" w:customStyle="1">
    <w:name w:val="Основной текст1"/>
    <w:basedOn w:val="Normal"/>
    <w:link w:val="Style14"/>
    <w:qFormat/>
    <w:rsid w:val="00a81b47"/>
    <w:pPr>
      <w:widowControl w:val="false"/>
      <w:shd w:val="clear" w:color="auto" w:fill="FFFFFF"/>
      <w:spacing w:lineRule="exact" w:line="274" w:before="300" w:after="0"/>
      <w:ind w:hanging="340"/>
    </w:pPr>
    <w:rPr>
      <w:rFonts w:ascii="Times New Roman" w:hAnsi="Times New Roman" w:eastAsia="Times New Roman" w:cs="Times New Roman"/>
      <w:spacing w:val="5"/>
      <w:sz w:val="21"/>
      <w:szCs w:val="21"/>
    </w:rPr>
  </w:style>
  <w:style w:type="paragraph" w:styleId="11" w:customStyle="1">
    <w:name w:val="Текст сноски1"/>
    <w:basedOn w:val="Normal"/>
    <w:link w:val="Style15"/>
    <w:qFormat/>
    <w:rsid w:val="006c004f"/>
    <w:pPr>
      <w:widowControl w:val="false"/>
      <w:shd w:val="clear" w:color="auto" w:fill="FFFFFF"/>
      <w:spacing w:lineRule="atLeast" w:line="0" w:before="0" w:after="0"/>
      <w:jc w:val="center"/>
    </w:pPr>
    <w:rPr>
      <w:rFonts w:ascii="Times New Roman" w:hAnsi="Times New Roman" w:eastAsia="Times New Roman" w:cs="Times New Roman"/>
      <w:b/>
      <w:bCs/>
      <w:spacing w:val="4"/>
      <w:sz w:val="16"/>
      <w:szCs w:val="16"/>
    </w:rPr>
  </w:style>
  <w:style w:type="paragraph" w:styleId="BalloonText">
    <w:name w:val="Balloon Text"/>
    <w:basedOn w:val="Normal"/>
    <w:link w:val="Style16"/>
    <w:uiPriority w:val="99"/>
    <w:semiHidden/>
    <w:unhideWhenUsed/>
    <w:qFormat/>
    <w:rsid w:val="004c242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f25aa8"/>
    <w:rPr>
      <w:lang w:val="en-US"/>
    </w:rPr>
    <w:tblPr>
      <w:tblCellMar>
        <w:top w:w="0" w:type="dxa"/>
        <w:left w:w="0" w:type="dxa"/>
        <w:bottom w:w="0" w:type="dxa"/>
        <w:right w:w="0" w:type="dxa"/>
      </w:tblCellMar>
    </w:tblPr>
  </w:style>
  <w:style w:type="table" w:styleId="af">
    <w:name w:val="Table Grid"/>
    <w:basedOn w:val="a1"/>
    <w:uiPriority w:val="39"/>
    <w:rsid w:val="004c2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rait.ru/bcode/488617" TargetMode="External"/><Relationship Id="rId3" Type="http://schemas.openxmlformats.org/officeDocument/2006/relationships/hyperlink" Target="https://urait.ru/bcode/489800" TargetMode="External"/><Relationship Id="rId4" Type="http://schemas.openxmlformats.org/officeDocument/2006/relationships/hyperlink" Target="https://urait.ru/bcode/488749" TargetMode="External"/><Relationship Id="rId5" Type="http://schemas.openxmlformats.org/officeDocument/2006/relationships/hyperlink" Target="https://urait.ru/bcode/493377" TargetMode="External"/><Relationship Id="rId6" Type="http://schemas.openxmlformats.org/officeDocument/2006/relationships/hyperlink" Target="http://www.gov.ru/" TargetMode="External"/><Relationship Id="rId7" Type="http://schemas.openxmlformats.org/officeDocument/2006/relationships/hyperlink" Target="https://www.minfin.ru/ru/" TargetMode="External"/><Relationship Id="rId8" Type="http://schemas.openxmlformats.org/officeDocument/2006/relationships/hyperlink" Target="http://www.gks.ru/"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617E-3A7D-43C6-AB4D-3A0421B8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LibreOffice/7.5.2.1$Linux_X86_64 LibreOffice_project/50$Build-1</Application>
  <AppVersion>15.0000</AppVersion>
  <Pages>18</Pages>
  <Words>4283</Words>
  <Characters>30232</Characters>
  <CharactersWithSpaces>34244</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2023-07-26T11:55:00Z</dcterms:created>
  <dc:creator>Климова Александра Сергеевна</dc:creator>
  <dc:description/>
  <dc:language>ru-RU</dc:language>
  <cp:lastModifiedBy/>
  <cp:lastPrinted>2023-07-26T11:55:00Z</cp:lastPrinted>
  <dcterms:modified xsi:type="dcterms:W3CDTF">2024-02-21T16:22:34Z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